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EC" w:rsidRDefault="004935EC" w:rsidP="004935EC">
      <w:pPr>
        <w:jc w:val="right"/>
        <w:rPr>
          <w:rFonts w:ascii="Times New Roman" w:hAnsi="Times New Roman" w:cs="Times New Roman"/>
          <w:b/>
          <w:smallCaps/>
          <w:sz w:val="22"/>
        </w:rPr>
      </w:pPr>
      <w:r>
        <w:rPr>
          <w:rFonts w:ascii="Times New Roman" w:hAnsi="Times New Roman" w:cs="Times New Roman"/>
          <w:b/>
          <w:smallCaps/>
          <w:sz w:val="22"/>
        </w:rPr>
        <w:t xml:space="preserve">проект </w:t>
      </w:r>
    </w:p>
    <w:p w:rsidR="00606BAE" w:rsidRPr="00606BAE" w:rsidRDefault="00606BAE" w:rsidP="00606BAE">
      <w:pPr>
        <w:jc w:val="center"/>
        <w:rPr>
          <w:rFonts w:ascii="Times New Roman" w:hAnsi="Times New Roman" w:cs="Times New Roman"/>
          <w:b/>
          <w:smallCaps/>
          <w:sz w:val="22"/>
        </w:rPr>
      </w:pPr>
      <w:r w:rsidRPr="00606BAE">
        <w:rPr>
          <w:rFonts w:ascii="Times New Roman" w:hAnsi="Times New Roman" w:cs="Times New Roman"/>
          <w:b/>
          <w:smallCaps/>
          <w:sz w:val="22"/>
        </w:rPr>
        <w:t xml:space="preserve">Администрация </w:t>
      </w:r>
    </w:p>
    <w:p w:rsidR="00606BAE" w:rsidRPr="00606BAE" w:rsidRDefault="00606BAE" w:rsidP="00606BAE">
      <w:pPr>
        <w:jc w:val="center"/>
        <w:rPr>
          <w:rFonts w:ascii="Times New Roman" w:hAnsi="Times New Roman" w:cs="Times New Roman"/>
          <w:b/>
          <w:smallCaps/>
          <w:sz w:val="22"/>
        </w:rPr>
      </w:pPr>
      <w:r w:rsidRPr="00606BAE">
        <w:rPr>
          <w:rFonts w:ascii="Times New Roman" w:hAnsi="Times New Roman" w:cs="Times New Roman"/>
          <w:b/>
          <w:smallCaps/>
          <w:sz w:val="22"/>
        </w:rPr>
        <w:t xml:space="preserve">муниципального образования </w:t>
      </w:r>
    </w:p>
    <w:p w:rsidR="00606BAE" w:rsidRPr="00606BAE" w:rsidRDefault="00606BAE" w:rsidP="00606BAE">
      <w:pPr>
        <w:ind w:left="142" w:hanging="142"/>
        <w:jc w:val="center"/>
        <w:rPr>
          <w:rFonts w:ascii="Times New Roman" w:hAnsi="Times New Roman" w:cs="Times New Roman"/>
          <w:b/>
          <w:smallCaps/>
          <w:sz w:val="22"/>
        </w:rPr>
      </w:pPr>
      <w:r w:rsidRPr="00606BAE">
        <w:rPr>
          <w:rFonts w:ascii="Times New Roman" w:hAnsi="Times New Roman" w:cs="Times New Roman"/>
          <w:b/>
          <w:smallCaps/>
          <w:sz w:val="22"/>
        </w:rPr>
        <w:t>«Кузёмкинское сельское поселение»</w:t>
      </w:r>
    </w:p>
    <w:p w:rsidR="00606BAE" w:rsidRPr="00606BAE" w:rsidRDefault="00606BAE" w:rsidP="00606BAE">
      <w:pPr>
        <w:jc w:val="center"/>
        <w:rPr>
          <w:rFonts w:ascii="Times New Roman" w:hAnsi="Times New Roman" w:cs="Times New Roman"/>
          <w:b/>
          <w:smallCaps/>
          <w:sz w:val="22"/>
        </w:rPr>
      </w:pPr>
      <w:proofErr w:type="spellStart"/>
      <w:r w:rsidRPr="00606BAE">
        <w:rPr>
          <w:rFonts w:ascii="Times New Roman" w:hAnsi="Times New Roman" w:cs="Times New Roman"/>
          <w:b/>
          <w:smallCaps/>
          <w:sz w:val="22"/>
        </w:rPr>
        <w:t>Кингисеппского</w:t>
      </w:r>
      <w:proofErr w:type="spellEnd"/>
      <w:r w:rsidRPr="00606BAE">
        <w:rPr>
          <w:rFonts w:ascii="Times New Roman" w:hAnsi="Times New Roman" w:cs="Times New Roman"/>
          <w:b/>
          <w:smallCaps/>
          <w:sz w:val="22"/>
        </w:rPr>
        <w:t xml:space="preserve"> муниципального района</w:t>
      </w:r>
    </w:p>
    <w:p w:rsidR="00606BAE" w:rsidRPr="00606BAE" w:rsidRDefault="00606BAE" w:rsidP="00606BAE">
      <w:pPr>
        <w:jc w:val="center"/>
        <w:rPr>
          <w:rFonts w:ascii="Times New Roman" w:hAnsi="Times New Roman" w:cs="Times New Roman"/>
          <w:b/>
          <w:smallCaps/>
          <w:sz w:val="22"/>
        </w:rPr>
      </w:pPr>
      <w:r w:rsidRPr="00606BAE">
        <w:rPr>
          <w:rFonts w:ascii="Times New Roman" w:hAnsi="Times New Roman" w:cs="Times New Roman"/>
          <w:b/>
          <w:smallCaps/>
          <w:sz w:val="22"/>
        </w:rPr>
        <w:t>Ленинградской области</w:t>
      </w:r>
    </w:p>
    <w:p w:rsidR="00606BAE" w:rsidRPr="00606BAE" w:rsidRDefault="00606BAE" w:rsidP="00606BAE">
      <w:pPr>
        <w:jc w:val="center"/>
        <w:rPr>
          <w:rFonts w:ascii="Times New Roman" w:hAnsi="Times New Roman" w:cs="Times New Roman"/>
          <w:b/>
          <w:sz w:val="32"/>
        </w:rPr>
      </w:pPr>
    </w:p>
    <w:p w:rsidR="00606BAE" w:rsidRPr="00606BAE" w:rsidRDefault="00606BAE" w:rsidP="00606BAE">
      <w:pPr>
        <w:jc w:val="center"/>
        <w:rPr>
          <w:rFonts w:ascii="Times New Roman" w:hAnsi="Times New Roman" w:cs="Times New Roman"/>
          <w:sz w:val="10"/>
        </w:rPr>
      </w:pPr>
      <w:r w:rsidRPr="00606BAE">
        <w:rPr>
          <w:rFonts w:ascii="Times New Roman" w:hAnsi="Times New Roman" w:cs="Times New Roman"/>
          <w:b/>
          <w:sz w:val="32"/>
        </w:rPr>
        <w:t>ПОСТАНОВЛЕНИЕ</w:t>
      </w:r>
    </w:p>
    <w:p w:rsidR="00606BAE" w:rsidRPr="00606BAE" w:rsidRDefault="00606BAE" w:rsidP="00606BAE">
      <w:pPr>
        <w:rPr>
          <w:rFonts w:ascii="Times New Roman" w:hAnsi="Times New Roman" w:cs="Times New Roman"/>
          <w:sz w:val="22"/>
        </w:rPr>
      </w:pPr>
    </w:p>
    <w:p w:rsidR="00606BAE" w:rsidRPr="00606BAE" w:rsidRDefault="00606BAE" w:rsidP="00606BAE">
      <w:pPr>
        <w:rPr>
          <w:rFonts w:ascii="Times New Roman" w:hAnsi="Times New Roman" w:cs="Times New Roman"/>
          <w:sz w:val="22"/>
        </w:rPr>
      </w:pPr>
    </w:p>
    <w:p w:rsidR="00606BAE" w:rsidRPr="00606BAE" w:rsidRDefault="00606BAE" w:rsidP="00606BAE">
      <w:pPr>
        <w:rPr>
          <w:rFonts w:ascii="Times New Roman" w:hAnsi="Times New Roman" w:cs="Times New Roman"/>
        </w:rPr>
      </w:pPr>
      <w:r w:rsidRPr="00606BAE">
        <w:rPr>
          <w:rFonts w:ascii="Times New Roman" w:hAnsi="Times New Roman" w:cs="Times New Roman"/>
        </w:rPr>
        <w:t xml:space="preserve">.2017 № </w:t>
      </w:r>
      <w:bookmarkStart w:id="0" w:name="_GoBack"/>
      <w:bookmarkEnd w:id="0"/>
    </w:p>
    <w:p w:rsidR="00606BAE" w:rsidRPr="00606BAE" w:rsidRDefault="00606BAE" w:rsidP="00606BAE">
      <w:pPr>
        <w:rPr>
          <w:rFonts w:ascii="Times New Roman" w:hAnsi="Times New Roman" w:cs="Times New Roman"/>
        </w:rPr>
      </w:pPr>
    </w:p>
    <w:p w:rsidR="00606BAE" w:rsidRPr="00606BAE" w:rsidRDefault="00606BAE" w:rsidP="00606BAE">
      <w:pPr>
        <w:rPr>
          <w:rFonts w:ascii="Times New Roman" w:hAnsi="Times New Roman" w:cs="Times New Roman"/>
        </w:rPr>
      </w:pP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BAE">
        <w:rPr>
          <w:rFonts w:ascii="Times New Roman" w:hAnsi="Times New Roman" w:cs="Times New Roman"/>
        </w:rPr>
        <w:t xml:space="preserve">Об утверждении программы </w:t>
      </w:r>
      <w:proofErr w:type="gramStart"/>
      <w:r w:rsidRPr="00606BAE">
        <w:rPr>
          <w:rFonts w:ascii="Times New Roman" w:hAnsi="Times New Roman" w:cs="Times New Roman"/>
        </w:rPr>
        <w:t>комплексного</w:t>
      </w:r>
      <w:proofErr w:type="gramEnd"/>
      <w:r w:rsidRPr="00606BAE">
        <w:rPr>
          <w:rFonts w:ascii="Times New Roman" w:hAnsi="Times New Roman" w:cs="Times New Roman"/>
        </w:rPr>
        <w:t xml:space="preserve"> </w:t>
      </w: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BAE">
        <w:rPr>
          <w:rFonts w:ascii="Times New Roman" w:hAnsi="Times New Roman" w:cs="Times New Roman"/>
        </w:rPr>
        <w:t xml:space="preserve">развития социальной инфраструктуры </w:t>
      </w: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BAE">
        <w:rPr>
          <w:rFonts w:ascii="Times New Roman" w:hAnsi="Times New Roman" w:cs="Times New Roman"/>
        </w:rPr>
        <w:t>МО «Кузёмкинское сельское поселение»</w:t>
      </w: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BAE">
        <w:rPr>
          <w:rFonts w:ascii="Times New Roman" w:hAnsi="Times New Roman" w:cs="Times New Roman"/>
        </w:rPr>
        <w:t xml:space="preserve"> на период до 2032 года</w:t>
      </w: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BAE" w:rsidRPr="00606BAE" w:rsidRDefault="001371FD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606BAE">
        <w:rPr>
          <w:rFonts w:ascii="Times New Roman" w:hAnsi="Times New Roman" w:cs="Times New Roman"/>
        </w:rPr>
        <w:t>В соотве</w:t>
      </w:r>
      <w:r w:rsidR="00606BAE" w:rsidRPr="00606BAE">
        <w:rPr>
          <w:rFonts w:ascii="Times New Roman" w:hAnsi="Times New Roman" w:cs="Times New Roman"/>
        </w:rPr>
        <w:t>т</w:t>
      </w:r>
      <w:r w:rsidR="00606BAE">
        <w:rPr>
          <w:rFonts w:ascii="Times New Roman" w:hAnsi="Times New Roman" w:cs="Times New Roman"/>
        </w:rPr>
        <w:t>с</w:t>
      </w:r>
      <w:r w:rsidR="00606BAE" w:rsidRPr="00606BAE">
        <w:rPr>
          <w:rFonts w:ascii="Times New Roman" w:hAnsi="Times New Roman" w:cs="Times New Roman"/>
        </w:rPr>
        <w:t>тв</w:t>
      </w:r>
      <w:r w:rsidR="00606BAE">
        <w:rPr>
          <w:rFonts w:ascii="Times New Roman" w:hAnsi="Times New Roman" w:cs="Times New Roman"/>
        </w:rPr>
        <w:t>ии</w:t>
      </w:r>
      <w:r w:rsidR="00606BAE" w:rsidRPr="00606BAE">
        <w:rPr>
          <w:rFonts w:ascii="Times New Roman" w:hAnsi="Times New Roman" w:cs="Times New Roman"/>
        </w:rPr>
        <w:t xml:space="preserve"> с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1 октября 2015 г. № 1050  «Об утверждении требований к программам комплексного развития социальной инфраструктуры поселений, городских округов»,  </w:t>
      </w:r>
      <w:r w:rsidR="00051A70" w:rsidRPr="00606BAE">
        <w:rPr>
          <w:rFonts w:ascii="Times New Roman" w:hAnsi="Times New Roman" w:cs="Times New Roman"/>
        </w:rPr>
        <w:t>в соответствии с Федеральным законом Российской Федерации от 30 октября 2017 года № 299-ФЗ «О внесении</w:t>
      </w:r>
      <w:proofErr w:type="gramEnd"/>
      <w:r w:rsidR="00051A70" w:rsidRPr="00606BAE">
        <w:rPr>
          <w:rFonts w:ascii="Times New Roman" w:hAnsi="Times New Roman" w:cs="Times New Roman"/>
        </w:rPr>
        <w:t xml:space="preserve"> изменений в отдельные законодательные акты Российской Федерации», руководствуясь Уставом МО «Куземкинское сельское поселение» администрация МО «Кузёмкинское сельское поселение</w:t>
      </w:r>
      <w:r w:rsidR="00051A70">
        <w:rPr>
          <w:rFonts w:ascii="Times New Roman" w:hAnsi="Times New Roman" w:cs="Times New Roman"/>
        </w:rPr>
        <w:t>»</w:t>
      </w: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BAE">
        <w:rPr>
          <w:rFonts w:ascii="Times New Roman" w:hAnsi="Times New Roman" w:cs="Times New Roman"/>
        </w:rPr>
        <w:t xml:space="preserve"> ПОСТАНОВЛЯЕТ:</w:t>
      </w: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BAE" w:rsidRPr="00606BAE" w:rsidRDefault="00606BAE" w:rsidP="00606BAE">
      <w:pPr>
        <w:pStyle w:val="af3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06BAE">
        <w:rPr>
          <w:color w:val="000000"/>
          <w:sz w:val="24"/>
          <w:szCs w:val="24"/>
        </w:rPr>
        <w:t xml:space="preserve">Утвердить программу комплексного развития </w:t>
      </w:r>
      <w:r w:rsidR="00051A70">
        <w:rPr>
          <w:color w:val="000000"/>
          <w:sz w:val="24"/>
          <w:szCs w:val="24"/>
        </w:rPr>
        <w:t>социальной</w:t>
      </w:r>
      <w:r w:rsidRPr="00606BAE">
        <w:rPr>
          <w:color w:val="000000"/>
          <w:sz w:val="24"/>
          <w:szCs w:val="24"/>
        </w:rPr>
        <w:t xml:space="preserve"> инфраструктуры МО «Кузёмкинское сельское поселение» на </w:t>
      </w:r>
      <w:r w:rsidR="00051A70">
        <w:rPr>
          <w:color w:val="000000"/>
          <w:sz w:val="24"/>
          <w:szCs w:val="24"/>
        </w:rPr>
        <w:t xml:space="preserve">период до </w:t>
      </w:r>
      <w:r w:rsidRPr="00606BAE">
        <w:rPr>
          <w:color w:val="000000"/>
          <w:sz w:val="24"/>
          <w:szCs w:val="24"/>
        </w:rPr>
        <w:t>2032 год</w:t>
      </w:r>
      <w:r w:rsidR="00051A70">
        <w:rPr>
          <w:color w:val="000000"/>
          <w:sz w:val="24"/>
          <w:szCs w:val="24"/>
        </w:rPr>
        <w:t>а</w:t>
      </w:r>
      <w:r w:rsidRPr="00606BAE">
        <w:rPr>
          <w:color w:val="000000"/>
          <w:sz w:val="24"/>
          <w:szCs w:val="24"/>
        </w:rPr>
        <w:t xml:space="preserve"> (приложение).</w:t>
      </w:r>
    </w:p>
    <w:p w:rsidR="00606BAE" w:rsidRPr="00606BAE" w:rsidRDefault="00606BAE" w:rsidP="00606BAE">
      <w:pPr>
        <w:pStyle w:val="af3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06BAE">
        <w:rPr>
          <w:color w:val="000000"/>
          <w:sz w:val="24"/>
          <w:szCs w:val="24"/>
        </w:rPr>
        <w:t xml:space="preserve">Финансирование мероприятий программы комплексного развития </w:t>
      </w:r>
      <w:r w:rsidR="00051A70" w:rsidRPr="00051A70">
        <w:rPr>
          <w:color w:val="000000"/>
          <w:sz w:val="24"/>
          <w:szCs w:val="24"/>
        </w:rPr>
        <w:t xml:space="preserve">социальной инфраструктуры МО «Кузёмкинское сельское поселение» на период до 2032 года </w:t>
      </w:r>
      <w:r w:rsidRPr="00606BAE">
        <w:rPr>
          <w:color w:val="000000"/>
          <w:sz w:val="24"/>
          <w:szCs w:val="24"/>
        </w:rPr>
        <w:t xml:space="preserve">производить в пределах ассигнований, предусмотренных на эти цели в бюджете МО Кузёмкинское сельское поселение </w:t>
      </w:r>
      <w:proofErr w:type="spellStart"/>
      <w:r w:rsidRPr="00606BAE">
        <w:rPr>
          <w:color w:val="000000"/>
          <w:sz w:val="24"/>
          <w:szCs w:val="24"/>
        </w:rPr>
        <w:t>Кингисеппского</w:t>
      </w:r>
      <w:proofErr w:type="spellEnd"/>
      <w:r w:rsidRPr="00606BAE">
        <w:rPr>
          <w:color w:val="000000"/>
          <w:sz w:val="24"/>
          <w:szCs w:val="24"/>
        </w:rPr>
        <w:t xml:space="preserve"> муниципального района Ленинградской области на соответствующий финансовый год.</w:t>
      </w:r>
    </w:p>
    <w:p w:rsidR="00606BAE" w:rsidRDefault="00606BAE" w:rsidP="00606BAE">
      <w:pPr>
        <w:pStyle w:val="af3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606BAE">
        <w:rPr>
          <w:color w:val="000000"/>
          <w:sz w:val="24"/>
          <w:szCs w:val="24"/>
        </w:rPr>
        <w:t>Контроль за</w:t>
      </w:r>
      <w:proofErr w:type="gramEnd"/>
      <w:r w:rsidRPr="00606BAE">
        <w:rPr>
          <w:color w:val="000000"/>
          <w:sz w:val="24"/>
          <w:szCs w:val="24"/>
        </w:rPr>
        <w:t xml:space="preserve"> исполнением постановления возложить на заместителя главы администрации МО «Кузёмкинское сельское поселение» </w:t>
      </w:r>
      <w:proofErr w:type="spellStart"/>
      <w:r w:rsidRPr="00606BAE">
        <w:rPr>
          <w:color w:val="000000"/>
          <w:sz w:val="24"/>
          <w:szCs w:val="24"/>
        </w:rPr>
        <w:t>Кингисеппского</w:t>
      </w:r>
      <w:proofErr w:type="spellEnd"/>
      <w:r w:rsidRPr="00606BAE">
        <w:rPr>
          <w:color w:val="000000"/>
          <w:sz w:val="24"/>
          <w:szCs w:val="24"/>
        </w:rPr>
        <w:t xml:space="preserve"> муниципального района Ленинградской области Смирнову В.А.</w:t>
      </w:r>
    </w:p>
    <w:p w:rsidR="001371FD" w:rsidRPr="00606BAE" w:rsidRDefault="001371FD" w:rsidP="00606BAE">
      <w:pPr>
        <w:pStyle w:val="af3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постановление опубликовать в средствах массовой информации и разместить на официальном сайте МО «Кузёмкинское сельское поселение»</w:t>
      </w:r>
    </w:p>
    <w:p w:rsidR="00606BAE" w:rsidRPr="00606BAE" w:rsidRDefault="00606BAE" w:rsidP="00606BAE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06BAE">
        <w:rPr>
          <w:rFonts w:ascii="Times New Roman" w:hAnsi="Times New Roman" w:cs="Times New Roman"/>
          <w:bCs/>
        </w:rPr>
        <w:t>Настоящее решение вступает в силу с момента его опубликования.</w:t>
      </w:r>
    </w:p>
    <w:p w:rsidR="00606BAE" w:rsidRPr="00606BAE" w:rsidRDefault="00606BAE" w:rsidP="00606BAE">
      <w:pPr>
        <w:pStyle w:val="af3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BAE">
        <w:rPr>
          <w:rFonts w:ascii="Times New Roman" w:hAnsi="Times New Roman" w:cs="Times New Roman"/>
        </w:rPr>
        <w:t xml:space="preserve"> </w:t>
      </w:r>
    </w:p>
    <w:p w:rsidR="00606BAE" w:rsidRPr="00606BAE" w:rsidRDefault="00606BAE" w:rsidP="00606BAE">
      <w:pPr>
        <w:rPr>
          <w:rFonts w:ascii="Times New Roman" w:hAnsi="Times New Roman" w:cs="Times New Roman"/>
        </w:rPr>
      </w:pPr>
    </w:p>
    <w:p w:rsidR="00606BAE" w:rsidRPr="00606BAE" w:rsidRDefault="00606BAE" w:rsidP="00606B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BAE" w:rsidRPr="00606BAE" w:rsidRDefault="00606BAE" w:rsidP="00606BAE">
      <w:pPr>
        <w:rPr>
          <w:rFonts w:ascii="Times New Roman" w:hAnsi="Times New Roman" w:cs="Times New Roman"/>
        </w:rPr>
      </w:pPr>
      <w:r w:rsidRPr="00606BAE">
        <w:rPr>
          <w:rFonts w:ascii="Times New Roman" w:hAnsi="Times New Roman" w:cs="Times New Roman"/>
        </w:rPr>
        <w:t>Глава администрации</w:t>
      </w:r>
      <w:r w:rsidRPr="00606BAE">
        <w:rPr>
          <w:rFonts w:ascii="Times New Roman" w:hAnsi="Times New Roman" w:cs="Times New Roman"/>
        </w:rPr>
        <w:tab/>
      </w:r>
    </w:p>
    <w:p w:rsidR="00606BAE" w:rsidRPr="00606BAE" w:rsidRDefault="00606BAE" w:rsidP="00606BAE">
      <w:pPr>
        <w:rPr>
          <w:rFonts w:ascii="Times New Roman" w:hAnsi="Times New Roman" w:cs="Times New Roman"/>
        </w:rPr>
      </w:pPr>
      <w:r w:rsidRPr="00606BAE">
        <w:rPr>
          <w:rFonts w:ascii="Times New Roman" w:hAnsi="Times New Roman" w:cs="Times New Roman"/>
        </w:rPr>
        <w:t>МО «Кузёмкинское сельское поселение»</w:t>
      </w:r>
      <w:r w:rsidRPr="00606BAE">
        <w:rPr>
          <w:rFonts w:ascii="Times New Roman" w:hAnsi="Times New Roman" w:cs="Times New Roman"/>
        </w:rPr>
        <w:tab/>
      </w:r>
      <w:r w:rsidRPr="00606BAE">
        <w:rPr>
          <w:rFonts w:ascii="Times New Roman" w:hAnsi="Times New Roman" w:cs="Times New Roman"/>
        </w:rPr>
        <w:tab/>
      </w:r>
      <w:r w:rsidRPr="00606BAE">
        <w:rPr>
          <w:rFonts w:ascii="Times New Roman" w:hAnsi="Times New Roman" w:cs="Times New Roman"/>
        </w:rPr>
        <w:tab/>
      </w:r>
      <w:r w:rsidRPr="00606BAE">
        <w:rPr>
          <w:rFonts w:ascii="Times New Roman" w:hAnsi="Times New Roman" w:cs="Times New Roman"/>
        </w:rPr>
        <w:tab/>
        <w:t xml:space="preserve">   Ю.А. </w:t>
      </w:r>
      <w:proofErr w:type="spellStart"/>
      <w:r w:rsidRPr="00606BAE">
        <w:rPr>
          <w:rFonts w:ascii="Times New Roman" w:hAnsi="Times New Roman" w:cs="Times New Roman"/>
        </w:rPr>
        <w:t>Эсминович</w:t>
      </w:r>
      <w:proofErr w:type="spellEnd"/>
    </w:p>
    <w:p w:rsidR="002F590E" w:rsidRPr="005C1AC2" w:rsidRDefault="002F590E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C6379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2F590E" w:rsidP="00E2018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1AC2">
        <w:rPr>
          <w:rFonts w:ascii="Times New Roman" w:hAnsi="Times New Roman" w:cs="Times New Roman"/>
          <w:color w:val="auto"/>
          <w:sz w:val="28"/>
          <w:szCs w:val="28"/>
        </w:rPr>
        <w:t>ПРОГРАММА КОМПЛЕКСНОГО РАЗВИТИЯ</w:t>
      </w:r>
    </w:p>
    <w:p w:rsidR="00132928" w:rsidRPr="005C1AC2" w:rsidRDefault="002F590E" w:rsidP="00E2018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1AC2">
        <w:rPr>
          <w:rFonts w:ascii="Times New Roman" w:hAnsi="Times New Roman" w:cs="Times New Roman"/>
          <w:color w:val="auto"/>
          <w:sz w:val="28"/>
          <w:szCs w:val="28"/>
        </w:rPr>
        <w:t>СОЦИАЛЬНОЙ</w:t>
      </w:r>
      <w:r w:rsidR="00FA7EBA" w:rsidRPr="005C1A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8"/>
          <w:szCs w:val="28"/>
        </w:rPr>
        <w:t>ИНФРАСТРУКТУРЫ</w:t>
      </w:r>
    </w:p>
    <w:p w:rsidR="00FA7EBA" w:rsidRPr="005C1AC2" w:rsidRDefault="002F590E" w:rsidP="00E2018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1AC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FA7EBA" w:rsidRPr="005C1AC2" w:rsidRDefault="00FC6379" w:rsidP="00E2018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1AC2">
        <w:rPr>
          <w:rFonts w:ascii="Times New Roman" w:hAnsi="Times New Roman" w:cs="Times New Roman"/>
          <w:color w:val="auto"/>
          <w:sz w:val="28"/>
          <w:szCs w:val="28"/>
        </w:rPr>
        <w:t>Кузёмкинское сельское поселение</w:t>
      </w:r>
    </w:p>
    <w:p w:rsidR="00FA7EBA" w:rsidRPr="005C1AC2" w:rsidRDefault="00FC6379" w:rsidP="00E2018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C1AC2">
        <w:rPr>
          <w:rFonts w:ascii="Times New Roman" w:hAnsi="Times New Roman" w:cs="Times New Roman"/>
          <w:color w:val="auto"/>
          <w:sz w:val="28"/>
          <w:szCs w:val="28"/>
        </w:rPr>
        <w:t>Кингисеппского</w:t>
      </w:r>
      <w:proofErr w:type="spellEnd"/>
      <w:r w:rsidRPr="005C1AC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2F590E" w:rsidRPr="005C1AC2" w:rsidRDefault="00FC6379" w:rsidP="00E2018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1AC2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  <w:r w:rsidR="00FA7EBA" w:rsidRPr="005C1A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590E" w:rsidRPr="005C1AC2">
        <w:rPr>
          <w:rFonts w:ascii="Times New Roman" w:hAnsi="Times New Roman" w:cs="Times New Roman"/>
          <w:color w:val="auto"/>
          <w:sz w:val="28"/>
          <w:szCs w:val="28"/>
        </w:rPr>
        <w:t>на период до 2032 года</w:t>
      </w: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8156EA" w:rsidRPr="005C1AC2" w:rsidRDefault="008156E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8156EA" w:rsidRPr="005C1AC2" w:rsidRDefault="008156E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051A70" w:rsidRDefault="00051A70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051A70" w:rsidRDefault="00051A70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051A70" w:rsidRDefault="00051A70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051A70" w:rsidRDefault="00051A70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051A70" w:rsidRDefault="00051A70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051A70" w:rsidRPr="005C1AC2" w:rsidRDefault="00051A70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FA7EBA" w:rsidRPr="005C1AC2" w:rsidRDefault="00FA7EBA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2F590E" w:rsidRPr="005C1AC2" w:rsidRDefault="00C11AA3" w:rsidP="00FA7EBA">
      <w:pPr>
        <w:pStyle w:val="ac"/>
        <w:jc w:val="center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Д. </w:t>
      </w:r>
      <w:proofErr w:type="gramStart"/>
      <w:r w:rsidRPr="005C1AC2">
        <w:rPr>
          <w:rFonts w:ascii="Times New Roman" w:hAnsi="Times New Roman" w:cs="Times New Roman"/>
          <w:color w:val="auto"/>
        </w:rPr>
        <w:t>Большое</w:t>
      </w:r>
      <w:proofErr w:type="gramEnd"/>
      <w:r w:rsidRPr="005C1AC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2017 год</w:t>
      </w:r>
    </w:p>
    <w:p w:rsidR="00C11AA3" w:rsidRPr="005C1AC2" w:rsidRDefault="00C11AA3" w:rsidP="00FC6379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8222"/>
        <w:gridCol w:w="548"/>
      </w:tblGrid>
      <w:tr w:rsidR="00C11AA3" w:rsidRPr="005C1AC2" w:rsidTr="00C11AA3">
        <w:tc>
          <w:tcPr>
            <w:tcW w:w="56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а)</w:t>
            </w:r>
          </w:p>
        </w:tc>
        <w:tc>
          <w:tcPr>
            <w:tcW w:w="822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Паспорт Программы</w:t>
            </w:r>
            <w:r w:rsidRPr="005C1AC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548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1AA3" w:rsidRPr="005C1AC2" w:rsidTr="00C11AA3">
        <w:tc>
          <w:tcPr>
            <w:tcW w:w="56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б)</w:t>
            </w:r>
          </w:p>
        </w:tc>
        <w:tc>
          <w:tcPr>
            <w:tcW w:w="822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548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1AA3" w:rsidRPr="005C1AC2" w:rsidTr="00C11AA3">
        <w:tc>
          <w:tcPr>
            <w:tcW w:w="56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1)</w:t>
            </w:r>
          </w:p>
        </w:tc>
        <w:tc>
          <w:tcPr>
            <w:tcW w:w="822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Описание социально-экономического состояния поселения, городского округа, сведения о градостроительной деятельности на территории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Кузёмкинского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548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1AA3" w:rsidRPr="005C1AC2" w:rsidTr="00C11AA3">
        <w:tc>
          <w:tcPr>
            <w:tcW w:w="56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2)</w:t>
            </w:r>
          </w:p>
        </w:tc>
        <w:tc>
          <w:tcPr>
            <w:tcW w:w="822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культуры, здравоохранения, физической культуры и массового спорта</w:t>
            </w:r>
          </w:p>
        </w:tc>
        <w:tc>
          <w:tcPr>
            <w:tcW w:w="548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1AA3" w:rsidRPr="005C1AC2" w:rsidTr="00C11AA3">
        <w:tc>
          <w:tcPr>
            <w:tcW w:w="56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3)</w:t>
            </w:r>
          </w:p>
        </w:tc>
        <w:tc>
          <w:tcPr>
            <w:tcW w:w="822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образования, культуры, здравоохранения, физической культуры и массового спорта,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548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1AA3" w:rsidRPr="005C1AC2" w:rsidTr="00C11AA3">
        <w:tc>
          <w:tcPr>
            <w:tcW w:w="56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4)</w:t>
            </w:r>
          </w:p>
        </w:tc>
        <w:tc>
          <w:tcPr>
            <w:tcW w:w="8222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Оценка нормативно-правовой базы, необходимой для функционирования и развития социальной инфраструктуры </w:t>
            </w:r>
            <w:proofErr w:type="spellStart"/>
            <w:r w:rsidR="00C37AC4" w:rsidRPr="005C1AC2">
              <w:rPr>
                <w:rFonts w:ascii="Times New Roman" w:hAnsi="Times New Roman" w:cs="Times New Roman"/>
                <w:color w:val="auto"/>
              </w:rPr>
              <w:t>Кузёмкинского</w:t>
            </w:r>
            <w:proofErr w:type="spellEnd"/>
            <w:r w:rsidR="00C37AC4"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548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1AA3" w:rsidRPr="005C1AC2" w:rsidTr="00C11AA3">
        <w:tc>
          <w:tcPr>
            <w:tcW w:w="562" w:type="dxa"/>
          </w:tcPr>
          <w:p w:rsidR="00C11AA3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в)</w:t>
            </w:r>
          </w:p>
        </w:tc>
        <w:tc>
          <w:tcPr>
            <w:tcW w:w="8222" w:type="dxa"/>
          </w:tcPr>
          <w:p w:rsidR="00C11AA3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C1AC2">
              <w:rPr>
                <w:rFonts w:ascii="Times New Roman" w:hAnsi="Times New Roman" w:cs="Times New Roman"/>
                <w:color w:val="auto"/>
              </w:rPr>
      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      </w:r>
            <w:proofErr w:type="spellStart"/>
            <w:r w:rsidR="00C37AC4" w:rsidRPr="005C1AC2">
              <w:rPr>
                <w:rFonts w:ascii="Times New Roman" w:hAnsi="Times New Roman" w:cs="Times New Roman"/>
                <w:color w:val="auto"/>
              </w:rPr>
              <w:t>Кузёмкинского</w:t>
            </w:r>
            <w:proofErr w:type="spellEnd"/>
            <w:r w:rsidR="00C37AC4"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 сельского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</w:tc>
        <w:tc>
          <w:tcPr>
            <w:tcW w:w="548" w:type="dxa"/>
          </w:tcPr>
          <w:p w:rsidR="00C11AA3" w:rsidRPr="005C1AC2" w:rsidRDefault="00C11AA3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 w:rsidTr="00C11AA3">
        <w:tc>
          <w:tcPr>
            <w:tcW w:w="562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Г)</w:t>
            </w:r>
          </w:p>
        </w:tc>
        <w:tc>
          <w:tcPr>
            <w:tcW w:w="8222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      </w:r>
            <w:proofErr w:type="spellStart"/>
            <w:r w:rsidR="00C37AC4" w:rsidRPr="005C1AC2">
              <w:rPr>
                <w:rFonts w:ascii="Times New Roman" w:hAnsi="Times New Roman" w:cs="Times New Roman"/>
                <w:color w:val="auto"/>
              </w:rPr>
              <w:t>Кузёмкинского</w:t>
            </w:r>
            <w:proofErr w:type="spellEnd"/>
            <w:r w:rsidR="00C37AC4"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548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 w:rsidTr="00C11AA3">
        <w:tc>
          <w:tcPr>
            <w:tcW w:w="562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д)</w:t>
            </w:r>
          </w:p>
        </w:tc>
        <w:tc>
          <w:tcPr>
            <w:tcW w:w="8222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Целевые индикаторы программы, включающие технико </w:t>
            </w:r>
            <w:proofErr w:type="gramStart"/>
            <w:r w:rsidRPr="005C1AC2">
              <w:rPr>
                <w:rFonts w:ascii="Times New Roman" w:hAnsi="Times New Roman" w:cs="Times New Roman"/>
                <w:color w:val="auto"/>
              </w:rPr>
              <w:t>-э</w:t>
            </w:r>
            <w:proofErr w:type="gramEnd"/>
            <w:r w:rsidRPr="005C1AC2">
              <w:rPr>
                <w:rFonts w:ascii="Times New Roman" w:hAnsi="Times New Roman" w:cs="Times New Roman"/>
                <w:color w:val="auto"/>
              </w:rPr>
              <w:t>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548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 w:rsidTr="00C11AA3">
        <w:tc>
          <w:tcPr>
            <w:tcW w:w="562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е)</w:t>
            </w:r>
          </w:p>
        </w:tc>
        <w:tc>
          <w:tcPr>
            <w:tcW w:w="8222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5C1AC2">
              <w:rPr>
                <w:rFonts w:ascii="Times New Roman" w:hAnsi="Times New Roman" w:cs="Times New Roman"/>
                <w:color w:val="auto"/>
              </w:rPr>
              <w:t>зрения достижения расчетного уровня обеспеченности населения</w:t>
            </w:r>
            <w:proofErr w:type="gramEnd"/>
            <w:r w:rsidRPr="005C1AC2">
              <w:rPr>
                <w:rFonts w:ascii="Times New Roman" w:hAnsi="Times New Roman" w:cs="Times New Roman"/>
                <w:color w:val="auto"/>
              </w:rPr>
              <w:t xml:space="preserve"> поселения, услугами в областях образования, культуры, здравоохранения, физической культуры и массового спорта</w:t>
            </w:r>
          </w:p>
        </w:tc>
        <w:tc>
          <w:tcPr>
            <w:tcW w:w="548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 w:rsidTr="00C11AA3">
        <w:tc>
          <w:tcPr>
            <w:tcW w:w="562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ж)</w:t>
            </w:r>
          </w:p>
        </w:tc>
        <w:tc>
          <w:tcPr>
            <w:tcW w:w="8222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548" w:type="dxa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11AA3" w:rsidRPr="005C1AC2" w:rsidRDefault="00C11AA3" w:rsidP="00FC6379">
      <w:pPr>
        <w:pStyle w:val="ac"/>
        <w:rPr>
          <w:rFonts w:ascii="Times New Roman" w:hAnsi="Times New Roman" w:cs="Times New Roman"/>
          <w:color w:val="auto"/>
        </w:rPr>
      </w:pPr>
    </w:p>
    <w:p w:rsidR="00132928" w:rsidRPr="005C1AC2" w:rsidRDefault="00132928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2F590E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ab/>
      </w:r>
      <w:r w:rsidRPr="005C1AC2">
        <w:rPr>
          <w:rFonts w:ascii="Times New Roman" w:hAnsi="Times New Roman" w:cs="Times New Roman"/>
          <w:color w:val="auto"/>
        </w:rPr>
        <w:tab/>
      </w:r>
    </w:p>
    <w:p w:rsidR="002F590E" w:rsidRPr="005C1AC2" w:rsidRDefault="002F590E" w:rsidP="000130C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5C1AC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а) ПАСПОРТ ПРОГРАММЫ</w:t>
      </w:r>
    </w:p>
    <w:p w:rsidR="00E71206" w:rsidRPr="005C1AC2" w:rsidRDefault="00E71206" w:rsidP="002F590E">
      <w:pPr>
        <w:pStyle w:val="ac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65"/>
        <w:gridCol w:w="2926"/>
        <w:gridCol w:w="5279"/>
      </w:tblGrid>
      <w:tr w:rsidR="00C37AC4" w:rsidRPr="005C1AC2" w:rsidTr="00C37AC4">
        <w:tc>
          <w:tcPr>
            <w:tcW w:w="1413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5C1AC2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C1AC2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977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информации</w:t>
            </w:r>
          </w:p>
        </w:tc>
        <w:tc>
          <w:tcPr>
            <w:tcW w:w="5398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Информация</w:t>
            </w:r>
          </w:p>
        </w:tc>
      </w:tr>
      <w:tr w:rsidR="005C1AC2" w:rsidRPr="005C1AC2" w:rsidTr="00C37AC4">
        <w:tc>
          <w:tcPr>
            <w:tcW w:w="1413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5398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6042D5" w:rsidRPr="005C1AC2">
              <w:rPr>
                <w:rFonts w:ascii="Times New Roman" w:hAnsi="Times New Roman" w:cs="Times New Roman"/>
                <w:color w:val="auto"/>
              </w:rPr>
              <w:t>«Кузёмкинское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042D5" w:rsidRPr="005C1AC2">
              <w:rPr>
                <w:rFonts w:ascii="Times New Roman" w:hAnsi="Times New Roman" w:cs="Times New Roman"/>
                <w:color w:val="auto"/>
              </w:rPr>
              <w:t xml:space="preserve"> сельское поселение»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FA7EBA" w:rsidRPr="005C1AC2">
              <w:rPr>
                <w:rFonts w:ascii="Times New Roman" w:hAnsi="Times New Roman" w:cs="Times New Roman"/>
                <w:color w:val="auto"/>
              </w:rPr>
              <w:t>Кингисеппского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A7EBA" w:rsidRPr="005C1AC2">
              <w:rPr>
                <w:rFonts w:ascii="Times New Roman" w:hAnsi="Times New Roman" w:cs="Times New Roman"/>
                <w:color w:val="auto"/>
              </w:rPr>
              <w:t xml:space="preserve">муниципального 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района </w:t>
            </w:r>
            <w:r w:rsidR="00FA7EBA" w:rsidRPr="005C1AC2">
              <w:rPr>
                <w:rFonts w:ascii="Times New Roman" w:hAnsi="Times New Roman" w:cs="Times New Roman"/>
                <w:color w:val="auto"/>
              </w:rPr>
              <w:t>Ленинградской области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 до 2032 года </w:t>
            </w:r>
            <w:proofErr w:type="gramStart"/>
            <w:r w:rsidRPr="005C1AC2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5C1AC2">
              <w:rPr>
                <w:rFonts w:ascii="Times New Roman" w:hAnsi="Times New Roman" w:cs="Times New Roman"/>
                <w:color w:val="auto"/>
              </w:rPr>
              <w:t>далее - Программа)</w:t>
            </w:r>
          </w:p>
        </w:tc>
      </w:tr>
      <w:tr w:rsidR="005C1AC2" w:rsidRPr="005C1AC2" w:rsidTr="00C37AC4">
        <w:tc>
          <w:tcPr>
            <w:tcW w:w="1413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77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Основание для разработки Программы</w:t>
            </w:r>
          </w:p>
        </w:tc>
        <w:tc>
          <w:tcPr>
            <w:tcW w:w="5398" w:type="dxa"/>
          </w:tcPr>
          <w:p w:rsidR="00C37AC4" w:rsidRPr="005C1AC2" w:rsidRDefault="006042D5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--</w:t>
            </w:r>
            <w:r w:rsidR="00C37AC4" w:rsidRPr="005C1AC2">
              <w:rPr>
                <w:rFonts w:ascii="Times New Roman" w:hAnsi="Times New Roman" w:cs="Times New Roman"/>
                <w:color w:val="auto"/>
              </w:rPr>
              <w:t>Федеральный закон «Об общих принципах организации местного самоуправления в Российской Федерации» № 131-Ф3 от 06.10.2003 года;</w:t>
            </w:r>
          </w:p>
          <w:p w:rsidR="00C37AC4" w:rsidRPr="005C1AC2" w:rsidRDefault="006042D5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--</w:t>
            </w:r>
            <w:r w:rsidR="00C37AC4" w:rsidRPr="005C1AC2">
              <w:rPr>
                <w:rFonts w:ascii="Times New Roman" w:hAnsi="Times New Roman" w:cs="Times New Roman"/>
                <w:color w:val="auto"/>
              </w:rPr>
              <w:t>Градостроительный кодекс Российской Федерации;</w:t>
            </w:r>
          </w:p>
          <w:p w:rsidR="00C37AC4" w:rsidRPr="005C1AC2" w:rsidRDefault="006042D5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--</w:t>
            </w:r>
            <w:r w:rsidR="00C37AC4" w:rsidRPr="005C1AC2">
              <w:rPr>
                <w:rFonts w:ascii="Times New Roman" w:hAnsi="Times New Roman" w:cs="Times New Roman"/>
                <w:color w:val="auto"/>
              </w:rPr>
              <w:t>Постановление Правительства Российской Федерации от 1 октября 2015 г. N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C37AC4" w:rsidRPr="005C1AC2" w:rsidRDefault="006042D5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--</w:t>
            </w:r>
            <w:r w:rsidR="00C37AC4" w:rsidRPr="005C1AC2">
              <w:rPr>
                <w:rFonts w:ascii="Times New Roman" w:hAnsi="Times New Roman" w:cs="Times New Roman"/>
                <w:color w:val="auto"/>
              </w:rPr>
              <w:t xml:space="preserve">Устав 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муниципального образования «Кузёмкинское  сельское поселение»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Кингисеппского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муниципального района Ленинградской области</w:t>
            </w:r>
            <w:r w:rsidR="00C37AC4" w:rsidRPr="005C1AC2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C37AC4" w:rsidRPr="005C1AC2" w:rsidRDefault="006042D5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--</w:t>
            </w:r>
            <w:r w:rsidR="00C37AC4" w:rsidRPr="005C1AC2">
              <w:rPr>
                <w:rFonts w:ascii="Times New Roman" w:hAnsi="Times New Roman" w:cs="Times New Roman"/>
                <w:color w:val="auto"/>
              </w:rPr>
              <w:t xml:space="preserve">Генеральный план 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муниципального образования «Кузёмкинское  сельское поселение»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Кингисеппского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муниципального района Ленинградской области </w:t>
            </w:r>
            <w:r w:rsidR="00C37AC4" w:rsidRPr="005C1AC2">
              <w:rPr>
                <w:rFonts w:ascii="Times New Roman" w:hAnsi="Times New Roman" w:cs="Times New Roman"/>
                <w:color w:val="auto"/>
              </w:rPr>
              <w:t>до 2032 года</w:t>
            </w:r>
          </w:p>
        </w:tc>
      </w:tr>
      <w:tr w:rsidR="005C1AC2" w:rsidRPr="005C1AC2" w:rsidTr="00C37AC4">
        <w:tc>
          <w:tcPr>
            <w:tcW w:w="1413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77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398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Заказчик Программы - Администрация </w:t>
            </w:r>
            <w:r w:rsidR="006042D5" w:rsidRPr="005C1AC2">
              <w:rPr>
                <w:rFonts w:ascii="Times New Roman" w:hAnsi="Times New Roman" w:cs="Times New Roman"/>
                <w:color w:val="auto"/>
              </w:rPr>
              <w:t xml:space="preserve">муниципального образования «Кузёмкинское  сельское поселение» </w:t>
            </w:r>
            <w:proofErr w:type="spellStart"/>
            <w:r w:rsidR="006042D5" w:rsidRPr="005C1AC2">
              <w:rPr>
                <w:rFonts w:ascii="Times New Roman" w:hAnsi="Times New Roman" w:cs="Times New Roman"/>
                <w:color w:val="auto"/>
              </w:rPr>
              <w:t>Кингисеппского</w:t>
            </w:r>
            <w:proofErr w:type="spellEnd"/>
            <w:r w:rsidR="006042D5" w:rsidRPr="005C1AC2">
              <w:rPr>
                <w:rFonts w:ascii="Times New Roman" w:hAnsi="Times New Roman" w:cs="Times New Roman"/>
                <w:color w:val="auto"/>
              </w:rPr>
              <w:t xml:space="preserve"> муниципального района Ленинградской области </w:t>
            </w:r>
            <w:r w:rsidRPr="005C1AC2">
              <w:rPr>
                <w:rFonts w:ascii="Times New Roman" w:hAnsi="Times New Roman" w:cs="Times New Roman"/>
                <w:color w:val="auto"/>
              </w:rPr>
              <w:t>(далее - поселение)</w:t>
            </w:r>
          </w:p>
          <w:p w:rsidR="00C37AC4" w:rsidRPr="005C1AC2" w:rsidRDefault="00FA7EBA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Разработчи</w:t>
            </w:r>
            <w:proofErr w:type="gramStart"/>
            <w:r w:rsidRPr="005C1AC2">
              <w:rPr>
                <w:rFonts w:ascii="Times New Roman" w:hAnsi="Times New Roman" w:cs="Times New Roman"/>
                <w:color w:val="auto"/>
              </w:rPr>
              <w:t>к-</w:t>
            </w:r>
            <w:proofErr w:type="gramEnd"/>
            <w:r w:rsidRPr="005C1AC2">
              <w:rPr>
                <w:rFonts w:ascii="Times New Roman" w:hAnsi="Times New Roman" w:cs="Times New Roman"/>
                <w:color w:val="auto"/>
              </w:rPr>
              <w:t xml:space="preserve">- Администрация </w:t>
            </w:r>
            <w:r w:rsidR="006042D5" w:rsidRPr="005C1AC2">
              <w:rPr>
                <w:rFonts w:ascii="Times New Roman" w:hAnsi="Times New Roman" w:cs="Times New Roman"/>
                <w:color w:val="auto"/>
              </w:rPr>
              <w:t xml:space="preserve">муниципального образования «Кузёмкинское  сельское поселение» </w:t>
            </w:r>
            <w:proofErr w:type="spellStart"/>
            <w:r w:rsidR="006042D5" w:rsidRPr="005C1AC2">
              <w:rPr>
                <w:rFonts w:ascii="Times New Roman" w:hAnsi="Times New Roman" w:cs="Times New Roman"/>
                <w:color w:val="auto"/>
              </w:rPr>
              <w:t>Кингисеппского</w:t>
            </w:r>
            <w:proofErr w:type="spellEnd"/>
            <w:r w:rsidR="006042D5" w:rsidRPr="005C1AC2">
              <w:rPr>
                <w:rFonts w:ascii="Times New Roman" w:hAnsi="Times New Roman" w:cs="Times New Roman"/>
                <w:color w:val="auto"/>
              </w:rPr>
              <w:t xml:space="preserve"> муниципального района Ленинградской области</w:t>
            </w:r>
          </w:p>
        </w:tc>
      </w:tr>
      <w:tr w:rsidR="005C1AC2" w:rsidRPr="005C1AC2" w:rsidTr="00C37AC4">
        <w:tc>
          <w:tcPr>
            <w:tcW w:w="1413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77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Цели и задачи Программы</w:t>
            </w:r>
          </w:p>
        </w:tc>
        <w:tc>
          <w:tcPr>
            <w:tcW w:w="5398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Программа обеспечивает:</w:t>
            </w:r>
          </w:p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а)</w:t>
            </w:r>
            <w:r w:rsidRPr="005C1AC2">
              <w:rPr>
                <w:rFonts w:ascii="Times New Roman" w:hAnsi="Times New Roman" w:cs="Times New Roman"/>
                <w:color w:val="auto"/>
              </w:rPr>
              <w:tab/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б)</w:t>
            </w:r>
            <w:r w:rsidRPr="005C1AC2">
              <w:rPr>
                <w:rFonts w:ascii="Times New Roman" w:hAnsi="Times New Roman" w:cs="Times New Roman"/>
                <w:color w:val="auto"/>
              </w:rPr>
              <w:tab/>
              <w:t>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округа;</w:t>
            </w:r>
          </w:p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в)</w:t>
            </w:r>
            <w:r w:rsidRPr="005C1AC2">
              <w:rPr>
                <w:rFonts w:ascii="Times New Roman" w:hAnsi="Times New Roman" w:cs="Times New Roman"/>
                <w:color w:val="auto"/>
              </w:rPr>
              <w:tab/>
              <w:t>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г)</w:t>
            </w:r>
            <w:r w:rsidRPr="005C1AC2">
              <w:rPr>
                <w:rFonts w:ascii="Times New Roman" w:hAnsi="Times New Roman" w:cs="Times New Roman"/>
                <w:color w:val="auto"/>
              </w:rPr>
              <w:tab/>
              <w:t xml:space="preserve">достижение расчетного уровня </w:t>
            </w:r>
            <w:r w:rsidRPr="005C1AC2">
              <w:rPr>
                <w:rFonts w:ascii="Times New Roman" w:hAnsi="Times New Roman" w:cs="Times New Roman"/>
                <w:color w:val="auto"/>
              </w:rPr>
              <w:lastRenderedPageBreak/>
              <w:t>обеспеченности населения поселения, городского округа услугами в областях образования, здравоохранения, физической культуры и массового спорта и культуры (далее - социальная инфраструктур</w:t>
            </w:r>
            <w:r w:rsidR="006042D5" w:rsidRPr="005C1AC2">
              <w:rPr>
                <w:rFonts w:ascii="Times New Roman" w:hAnsi="Times New Roman" w:cs="Times New Roman"/>
                <w:color w:val="auto"/>
              </w:rPr>
              <w:t>а)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 в соответствии с нормативами градостроительного проектирования поселения; д) эффективность функционирования действующей социальной инфраструктуры.</w:t>
            </w:r>
          </w:p>
        </w:tc>
      </w:tr>
      <w:tr w:rsidR="005C1AC2" w:rsidRPr="005C1AC2" w:rsidTr="00C37AC4">
        <w:tc>
          <w:tcPr>
            <w:tcW w:w="1413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2977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Целевые показатели (индикаторы)</w:t>
            </w:r>
          </w:p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обеспеченности населения объектами социальной инфраструктуры</w:t>
            </w:r>
          </w:p>
        </w:tc>
        <w:tc>
          <w:tcPr>
            <w:tcW w:w="5398" w:type="dxa"/>
          </w:tcPr>
          <w:p w:rsidR="00C37AC4" w:rsidRPr="005C1AC2" w:rsidRDefault="00C37AC4" w:rsidP="0069495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Площадь жилых помещений, введённая в эксплуатацию за год,</w:t>
            </w:r>
          </w:p>
          <w:p w:rsidR="00C37AC4" w:rsidRPr="005C1AC2" w:rsidRDefault="00C37AC4" w:rsidP="0069495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доля детей в возрасте от 1 до 6 лет, обеспеченных дошкольными учреждениями,</w:t>
            </w:r>
          </w:p>
          <w:p w:rsidR="00C37AC4" w:rsidRPr="005C1AC2" w:rsidRDefault="00C37AC4" w:rsidP="0069495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C37AC4" w:rsidRPr="005C1AC2" w:rsidRDefault="00C37AC4" w:rsidP="0069495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вместимость клубов, библиотек, учреждений дополнительного образования</w:t>
            </w:r>
          </w:p>
          <w:p w:rsidR="00C37AC4" w:rsidRPr="005C1AC2" w:rsidRDefault="00C37AC4" w:rsidP="0069495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повышение уровня и качества оказания медпомощи</w:t>
            </w:r>
          </w:p>
        </w:tc>
      </w:tr>
      <w:tr w:rsidR="005C1AC2" w:rsidRPr="005C1AC2" w:rsidTr="00C37AC4">
        <w:tc>
          <w:tcPr>
            <w:tcW w:w="1413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977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Срок и этапы реализации Программы</w:t>
            </w:r>
          </w:p>
        </w:tc>
        <w:tc>
          <w:tcPr>
            <w:tcW w:w="5398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Программа реализуется с 2017 по 2032 годы;</w:t>
            </w:r>
          </w:p>
        </w:tc>
      </w:tr>
      <w:tr w:rsidR="005C1AC2" w:rsidRPr="005C1AC2" w:rsidTr="00C37AC4">
        <w:tc>
          <w:tcPr>
            <w:tcW w:w="1413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977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Объемы и источники</w:t>
            </w:r>
          </w:p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финансирования</w:t>
            </w:r>
          </w:p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5398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Суммарный объем финансирования Программы на 2017-2032 годы составляет </w:t>
            </w:r>
            <w:r w:rsidR="00A95890">
              <w:rPr>
                <w:rFonts w:ascii="Times New Roman" w:hAnsi="Times New Roman" w:cs="Times New Roman"/>
                <w:color w:val="auto"/>
              </w:rPr>
              <w:t>99,6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 млн. рублей, из них:</w:t>
            </w:r>
          </w:p>
          <w:p w:rsidR="00C37AC4" w:rsidRPr="005C1AC2" w:rsidRDefault="005C1AC2" w:rsidP="0069495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средства федерального бюджета -49482,74</w:t>
            </w:r>
            <w:r w:rsidR="00C37AC4"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тыс. </w:t>
            </w:r>
            <w:r w:rsidR="00C37AC4" w:rsidRPr="005C1AC2">
              <w:rPr>
                <w:rFonts w:ascii="Times New Roman" w:hAnsi="Times New Roman" w:cs="Times New Roman"/>
                <w:color w:val="auto"/>
              </w:rPr>
              <w:t>рублей</w:t>
            </w:r>
          </w:p>
          <w:p w:rsidR="00C37AC4" w:rsidRPr="005C1AC2" w:rsidRDefault="00C37AC4" w:rsidP="0069495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средства муниципального района </w:t>
            </w:r>
            <w:r w:rsidR="005C1AC2">
              <w:rPr>
                <w:rFonts w:ascii="Times New Roman" w:hAnsi="Times New Roman" w:cs="Times New Roman"/>
                <w:color w:val="auto"/>
              </w:rPr>
              <w:t>160 тыс</w:t>
            </w:r>
            <w:r w:rsidRPr="005C1AC2">
              <w:rPr>
                <w:rFonts w:ascii="Times New Roman" w:hAnsi="Times New Roman" w:cs="Times New Roman"/>
                <w:color w:val="auto"/>
              </w:rPr>
              <w:t>. рублей</w:t>
            </w:r>
          </w:p>
          <w:p w:rsidR="00C37AC4" w:rsidRPr="005C1AC2" w:rsidRDefault="00C37AC4" w:rsidP="0069495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средства бюджета МО «Кузёмкинское  сельское поселение» - </w:t>
            </w:r>
            <w:r w:rsidR="005C1AC2">
              <w:rPr>
                <w:rFonts w:ascii="Times New Roman" w:hAnsi="Times New Roman" w:cs="Times New Roman"/>
                <w:color w:val="auto"/>
              </w:rPr>
              <w:t xml:space="preserve">50000 </w:t>
            </w:r>
            <w:proofErr w:type="spellStart"/>
            <w:r w:rsidR="005C1AC2">
              <w:rPr>
                <w:rFonts w:ascii="Times New Roman" w:hAnsi="Times New Roman" w:cs="Times New Roman"/>
                <w:color w:val="auto"/>
              </w:rPr>
              <w:t>тыс</w:t>
            </w:r>
            <w:proofErr w:type="gramStart"/>
            <w:r w:rsidRPr="005C1AC2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5C1AC2">
              <w:rPr>
                <w:rFonts w:ascii="Times New Roman" w:hAnsi="Times New Roman" w:cs="Times New Roman"/>
                <w:color w:val="auto"/>
              </w:rPr>
              <w:t>ублей</w:t>
            </w:r>
            <w:proofErr w:type="spellEnd"/>
          </w:p>
        </w:tc>
      </w:tr>
      <w:tr w:rsidR="005C1AC2" w:rsidRPr="005C1AC2" w:rsidTr="00C37AC4">
        <w:tc>
          <w:tcPr>
            <w:tcW w:w="1413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977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Ожидаемые результаты реализации Программы.</w:t>
            </w:r>
          </w:p>
        </w:tc>
        <w:tc>
          <w:tcPr>
            <w:tcW w:w="5398" w:type="dxa"/>
          </w:tcPr>
          <w:p w:rsidR="00C37AC4" w:rsidRPr="005C1AC2" w:rsidRDefault="00C37AC4" w:rsidP="006042D5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Повышение качества, комфортности и уровня жизни населения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Кузёмкинского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 сельского поселения;</w:t>
            </w:r>
          </w:p>
          <w:p w:rsidR="00C37AC4" w:rsidRPr="005C1AC2" w:rsidRDefault="00C37AC4" w:rsidP="006042D5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обеспеченность граждан жильём;</w:t>
            </w:r>
          </w:p>
          <w:p w:rsidR="00C37AC4" w:rsidRPr="005C1AC2" w:rsidRDefault="00C37AC4" w:rsidP="006042D5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      </w:r>
          </w:p>
          <w:p w:rsidR="00C37AC4" w:rsidRPr="005C1AC2" w:rsidRDefault="00C37AC4" w:rsidP="0069495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сохранение культурно-исторического наследия на территории поселения.</w:t>
            </w:r>
          </w:p>
        </w:tc>
      </w:tr>
      <w:tr w:rsidR="005C1AC2" w:rsidRPr="005C1AC2" w:rsidTr="00C37AC4">
        <w:tc>
          <w:tcPr>
            <w:tcW w:w="1413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77" w:type="dxa"/>
          </w:tcPr>
          <w:p w:rsidR="00C37AC4" w:rsidRPr="005C1AC2" w:rsidRDefault="00C37AC4" w:rsidP="00C37AC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5398" w:type="dxa"/>
          </w:tcPr>
          <w:p w:rsidR="00C37AC4" w:rsidRPr="005C1AC2" w:rsidRDefault="00C37AC4" w:rsidP="0069495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C37AC4" w:rsidRPr="005C1AC2" w:rsidRDefault="00C37AC4" w:rsidP="0069495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разработка проектно-сметной документации по реконструкции объектов социальной сферы,</w:t>
            </w:r>
          </w:p>
          <w:p w:rsidR="00C37AC4" w:rsidRPr="005C1AC2" w:rsidRDefault="00C37AC4" w:rsidP="0069495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реконструкция объектов социальной инфраструктуры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0130C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bookmark0"/>
      <w:r w:rsidRPr="005C1AC2">
        <w:rPr>
          <w:rFonts w:ascii="Times New Roman" w:hAnsi="Times New Roman" w:cs="Times New Roman"/>
          <w:b/>
          <w:color w:val="auto"/>
          <w:sz w:val="24"/>
          <w:szCs w:val="24"/>
        </w:rPr>
        <w:t>б) Характеристика существующего состояния социальной инфраструктуры</w:t>
      </w:r>
      <w:bookmarkEnd w:id="1"/>
    </w:p>
    <w:p w:rsidR="0069495A" w:rsidRPr="005C1AC2" w:rsidRDefault="0069495A" w:rsidP="00E20184">
      <w:pPr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3"/>
        <w:rPr>
          <w:rFonts w:ascii="Times New Roman" w:hAnsi="Times New Roman" w:cs="Times New Roman"/>
          <w:b/>
          <w:color w:val="auto"/>
          <w:u w:val="single"/>
        </w:rPr>
      </w:pPr>
      <w:r w:rsidRPr="005C1AC2">
        <w:rPr>
          <w:rFonts w:ascii="Times New Roman" w:hAnsi="Times New Roman" w:cs="Times New Roman"/>
          <w:b/>
          <w:color w:val="auto"/>
          <w:u w:val="single"/>
        </w:rPr>
        <w:t xml:space="preserve">1 Описание социально-экономического состояния поселения, сведения о градостроительной деятельности на территории </w:t>
      </w:r>
      <w:proofErr w:type="spellStart"/>
      <w:r w:rsidR="00C37AC4" w:rsidRPr="005C1AC2">
        <w:rPr>
          <w:rFonts w:ascii="Times New Roman" w:hAnsi="Times New Roman" w:cs="Times New Roman"/>
          <w:b/>
          <w:color w:val="auto"/>
          <w:u w:val="single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5C1AC2">
        <w:rPr>
          <w:rFonts w:ascii="Times New Roman" w:hAnsi="Times New Roman" w:cs="Times New Roman"/>
          <w:b/>
          <w:color w:val="auto"/>
          <w:u w:val="single"/>
        </w:rPr>
        <w:t xml:space="preserve"> сельского поселения</w:t>
      </w:r>
    </w:p>
    <w:p w:rsidR="000130C3" w:rsidRPr="005C1AC2" w:rsidRDefault="000130C3" w:rsidP="00E20184">
      <w:pPr>
        <w:pStyle w:val="ac"/>
        <w:rPr>
          <w:rFonts w:ascii="Times New Roman" w:hAnsi="Times New Roman" w:cs="Times New Roman"/>
          <w:color w:val="auto"/>
        </w:rPr>
      </w:pPr>
    </w:p>
    <w:p w:rsidR="00246D2B" w:rsidRPr="005C1AC2" w:rsidRDefault="00246D2B" w:rsidP="00E20184">
      <w:pPr>
        <w:pStyle w:val="ac"/>
        <w:ind w:firstLine="709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Кузёмкинское сельское поселение образовано областным законом от 28 октября 2004 года № 81-оз «Об установлении границ и наделении соответствующим статусом муниципального образования </w:t>
      </w:r>
      <w:proofErr w:type="spellStart"/>
      <w:r w:rsidRPr="005C1AC2">
        <w:rPr>
          <w:rFonts w:ascii="Times New Roman" w:hAnsi="Times New Roman" w:cs="Times New Roman"/>
          <w:color w:val="auto"/>
        </w:rPr>
        <w:t>Кингисеппский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муниципальный район и муниципальных образований в его составе», входит в состав </w:t>
      </w:r>
      <w:proofErr w:type="spellStart"/>
      <w:r w:rsidRPr="005C1AC2">
        <w:rPr>
          <w:rFonts w:ascii="Times New Roman" w:hAnsi="Times New Roman" w:cs="Times New Roman"/>
          <w:color w:val="auto"/>
        </w:rPr>
        <w:t>Кингисеппского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муниципального района и имеет статус сельского поселения. Областным законом определен административный центр поселения – деревня </w:t>
      </w:r>
      <w:proofErr w:type="gramStart"/>
      <w:r w:rsidRPr="005C1AC2">
        <w:rPr>
          <w:rFonts w:ascii="Times New Roman" w:hAnsi="Times New Roman" w:cs="Times New Roman"/>
          <w:color w:val="auto"/>
        </w:rPr>
        <w:t>Большое</w:t>
      </w:r>
      <w:proofErr w:type="gramEnd"/>
      <w:r w:rsidRPr="005C1AC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, а также установлены границы поселения. Перечень населённых пунктов в составе </w:t>
      </w:r>
      <w:proofErr w:type="spellStart"/>
      <w:r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сельского поселения утвержден областным законом от 28 октября 2004 года № 81-оз, а также областным законом от 15 июня 2010 года № 32-оз «Об административно-территориальном устройстве Ленинградской области и порядке его изменения».</w:t>
      </w:r>
    </w:p>
    <w:p w:rsidR="00246D2B" w:rsidRPr="005C1AC2" w:rsidRDefault="00246D2B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ab/>
        <w:t xml:space="preserve">Кузёмкинское сельское поселение расположено в западной части </w:t>
      </w:r>
      <w:proofErr w:type="spellStart"/>
      <w:r w:rsidRPr="005C1AC2">
        <w:rPr>
          <w:rFonts w:ascii="Times New Roman" w:hAnsi="Times New Roman" w:cs="Times New Roman"/>
          <w:color w:val="auto"/>
        </w:rPr>
        <w:t>Кингисеппского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муниципального района между реками Нарва и Луга. Площадь </w:t>
      </w:r>
      <w:proofErr w:type="spellStart"/>
      <w:r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сельского поселения по картографическим обмерам составляет 19714 га.</w:t>
      </w:r>
    </w:p>
    <w:p w:rsidR="00246D2B" w:rsidRPr="005C1AC2" w:rsidRDefault="00246D2B" w:rsidP="00E20184">
      <w:pPr>
        <w:pStyle w:val="ac"/>
        <w:rPr>
          <w:rFonts w:ascii="Times New Roman" w:hAnsi="Times New Roman" w:cs="Times New Roman"/>
          <w:color w:val="auto"/>
        </w:rPr>
      </w:pPr>
      <w:proofErr w:type="gramStart"/>
      <w:r w:rsidRPr="005C1AC2">
        <w:rPr>
          <w:rFonts w:ascii="Times New Roman" w:hAnsi="Times New Roman" w:cs="Times New Roman"/>
          <w:color w:val="auto"/>
        </w:rPr>
        <w:t xml:space="preserve">Западная часть территории </w:t>
      </w:r>
      <w:proofErr w:type="spellStart"/>
      <w:r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сельского поселения находится в пределах пограничной зоны шириной до </w:t>
      </w:r>
      <w:smartTag w:uri="urn:schemas-microsoft-com:office:smarttags" w:element="metricconverter">
        <w:smartTagPr>
          <w:attr w:name="ProductID" w:val="5 км"/>
        </w:smartTagPr>
        <w:r w:rsidRPr="005C1AC2">
          <w:rPr>
            <w:rFonts w:ascii="Times New Roman" w:hAnsi="Times New Roman" w:cs="Times New Roman"/>
            <w:color w:val="auto"/>
          </w:rPr>
          <w:t>5 км</w:t>
        </w:r>
      </w:smartTag>
      <w:r w:rsidRPr="005C1AC2">
        <w:rPr>
          <w:rFonts w:ascii="Times New Roman" w:hAnsi="Times New Roman" w:cs="Times New Roman"/>
          <w:color w:val="auto"/>
        </w:rPr>
        <w:t>, установленной вдоль государственной границы в соответствии с Приказом Федеральной  службы безопасности Российской Федерации от 2 июня 2006 года № 239 «О пределах пограничной зоны на территории Ленинградской области».</w:t>
      </w:r>
      <w:proofErr w:type="gramEnd"/>
    </w:p>
    <w:p w:rsidR="00246D2B" w:rsidRPr="005C1AC2" w:rsidRDefault="00246D2B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В состав поселения входят 18 населенных пунктов: дер. Большое </w:t>
      </w:r>
      <w:proofErr w:type="spellStart"/>
      <w:r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- административный центр сельского поселения, дер. </w:t>
      </w:r>
      <w:proofErr w:type="spellStart"/>
      <w:r w:rsidRPr="005C1AC2">
        <w:rPr>
          <w:rFonts w:ascii="Times New Roman" w:hAnsi="Times New Roman" w:cs="Times New Roman"/>
          <w:color w:val="auto"/>
        </w:rPr>
        <w:t>Ванакюля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, дер. </w:t>
      </w:r>
      <w:proofErr w:type="spellStart"/>
      <w:r w:rsidRPr="005C1AC2">
        <w:rPr>
          <w:rFonts w:ascii="Times New Roman" w:hAnsi="Times New Roman" w:cs="Times New Roman"/>
          <w:color w:val="auto"/>
        </w:rPr>
        <w:t>Венекюля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, дер. Волково, дер. Горка, дер. Дальняя Поляна, дер. Извоз, дер. </w:t>
      </w:r>
      <w:proofErr w:type="spellStart"/>
      <w:r w:rsidRPr="005C1AC2">
        <w:rPr>
          <w:rFonts w:ascii="Times New Roman" w:hAnsi="Times New Roman" w:cs="Times New Roman"/>
          <w:color w:val="auto"/>
        </w:rPr>
        <w:t>Калливере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, дер. </w:t>
      </w:r>
      <w:proofErr w:type="spellStart"/>
      <w:r w:rsidRPr="005C1AC2">
        <w:rPr>
          <w:rFonts w:ascii="Times New Roman" w:hAnsi="Times New Roman" w:cs="Times New Roman"/>
          <w:color w:val="auto"/>
        </w:rPr>
        <w:t>Кейкино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, дер. Коростель, дер. Малое </w:t>
      </w:r>
      <w:proofErr w:type="spellStart"/>
      <w:r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, дер. Новое </w:t>
      </w:r>
      <w:proofErr w:type="spellStart"/>
      <w:r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, дер. Ропша, дер. </w:t>
      </w:r>
      <w:proofErr w:type="spellStart"/>
      <w:r w:rsidRPr="005C1AC2">
        <w:rPr>
          <w:rFonts w:ascii="Times New Roman" w:hAnsi="Times New Roman" w:cs="Times New Roman"/>
          <w:color w:val="auto"/>
        </w:rPr>
        <w:t>Саркюля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, дер. </w:t>
      </w:r>
      <w:proofErr w:type="spellStart"/>
      <w:r w:rsidRPr="005C1AC2">
        <w:rPr>
          <w:rFonts w:ascii="Times New Roman" w:hAnsi="Times New Roman" w:cs="Times New Roman"/>
          <w:color w:val="auto"/>
        </w:rPr>
        <w:t>Струпово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, дер. Ударник, дер. </w:t>
      </w:r>
      <w:proofErr w:type="spellStart"/>
      <w:r w:rsidRPr="005C1AC2">
        <w:rPr>
          <w:rFonts w:ascii="Times New Roman" w:hAnsi="Times New Roman" w:cs="Times New Roman"/>
          <w:color w:val="auto"/>
        </w:rPr>
        <w:t>Фёдоровка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, дер. </w:t>
      </w:r>
      <w:proofErr w:type="spellStart"/>
      <w:r w:rsidRPr="005C1AC2">
        <w:rPr>
          <w:rFonts w:ascii="Times New Roman" w:hAnsi="Times New Roman" w:cs="Times New Roman"/>
          <w:color w:val="auto"/>
        </w:rPr>
        <w:t>Ханике</w:t>
      </w:r>
      <w:proofErr w:type="spellEnd"/>
      <w:r w:rsidRPr="005C1AC2">
        <w:rPr>
          <w:rFonts w:ascii="Times New Roman" w:hAnsi="Times New Roman" w:cs="Times New Roman"/>
          <w:color w:val="auto"/>
        </w:rPr>
        <w:t>.</w:t>
      </w:r>
    </w:p>
    <w:p w:rsidR="0069495A" w:rsidRPr="005C1AC2" w:rsidRDefault="0069495A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4"/>
        <w:rPr>
          <w:rFonts w:ascii="Times New Roman" w:hAnsi="Times New Roman" w:cs="Times New Roman"/>
          <w:b/>
          <w:i w:val="0"/>
          <w:color w:val="auto"/>
        </w:rPr>
      </w:pPr>
      <w:r w:rsidRPr="005C1AC2">
        <w:rPr>
          <w:rFonts w:ascii="Times New Roman" w:hAnsi="Times New Roman" w:cs="Times New Roman"/>
          <w:b/>
          <w:i w:val="0"/>
          <w:color w:val="auto"/>
        </w:rPr>
        <w:t xml:space="preserve">Таблица 1 Численность населения </w:t>
      </w:r>
      <w:proofErr w:type="spellStart"/>
      <w:r w:rsidR="00C37AC4" w:rsidRPr="005C1AC2">
        <w:rPr>
          <w:rFonts w:ascii="Times New Roman" w:hAnsi="Times New Roman" w:cs="Times New Roman"/>
          <w:b/>
          <w:i w:val="0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C1AC2">
        <w:rPr>
          <w:rFonts w:ascii="Times New Roman" w:hAnsi="Times New Roman" w:cs="Times New Roman"/>
          <w:b/>
          <w:i w:val="0"/>
          <w:color w:val="auto"/>
        </w:rPr>
        <w:t xml:space="preserve"> сельского поселения в разрезе населенных пунктов</w:t>
      </w:r>
    </w:p>
    <w:p w:rsidR="00771C5B" w:rsidRPr="005C1AC2" w:rsidRDefault="00771C5B" w:rsidP="00E20184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994"/>
        <w:gridCol w:w="1133"/>
        <w:gridCol w:w="1277"/>
        <w:gridCol w:w="1133"/>
        <w:gridCol w:w="2597"/>
      </w:tblGrid>
      <w:tr w:rsidR="0004736C" w:rsidRPr="005C1AC2" w:rsidTr="00A91EC1">
        <w:trPr>
          <w:cantSplit/>
          <w:trHeight w:val="1786"/>
          <w:tblHeader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04736C" w:rsidP="00E20184">
            <w:pPr>
              <w:pStyle w:val="ac"/>
              <w:ind w:left="142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Населенные пункты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Числен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ность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населен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ия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на 01.01.20 17, 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</w:t>
            </w:r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численно</w:t>
            </w:r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сти</w:t>
            </w:r>
            <w:proofErr w:type="spellEnd"/>
          </w:p>
          <w:p w:rsidR="00676242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населени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я на 202</w:t>
            </w:r>
            <w:r w:rsidR="00676242"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год,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</w:t>
            </w:r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численнос</w:t>
            </w:r>
            <w:proofErr w:type="spellEnd"/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ти</w:t>
            </w:r>
            <w:proofErr w:type="spellEnd"/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населения на</w:t>
            </w:r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2032год, 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Р-</w:t>
            </w:r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развивае</w:t>
            </w:r>
            <w:proofErr w:type="spellEnd"/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мый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с-</w:t>
            </w:r>
          </w:p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сохраняе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мый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Обоснование</w:t>
            </w:r>
          </w:p>
        </w:tc>
      </w:tr>
      <w:tr w:rsidR="0004736C" w:rsidRPr="005C1AC2" w:rsidTr="00A91EC1">
        <w:trPr>
          <w:trHeight w:val="30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04736C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36C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23369" w:rsidRPr="005C1AC2" w:rsidTr="00A91EC1">
        <w:trPr>
          <w:trHeight w:val="147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369" w:rsidRPr="005C1AC2" w:rsidRDefault="00323369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369" w:rsidRPr="005C1AC2" w:rsidRDefault="00323369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369" w:rsidRPr="005C1AC2" w:rsidRDefault="00323369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1184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369" w:rsidRPr="005C1AC2" w:rsidRDefault="00323369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1417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369" w:rsidRPr="005C1AC2" w:rsidRDefault="00323369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369" w:rsidRPr="005C1AC2" w:rsidRDefault="00323369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центр поселения, имеющий базу для дальнейшего экономического развития</w:t>
            </w:r>
          </w:p>
        </w:tc>
      </w:tr>
      <w:tr w:rsidR="00A91EC1" w:rsidRPr="005C1AC2" w:rsidTr="00A91EC1">
        <w:trPr>
          <w:trHeight w:val="121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Ванакюля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A91EC1" w:rsidRPr="005C1AC2" w:rsidTr="00A91EC1">
        <w:trPr>
          <w:trHeight w:val="122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lastRenderedPageBreak/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Венекюля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515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</w:t>
            </w:r>
          </w:p>
        </w:tc>
      </w:tr>
      <w:tr w:rsidR="00A91EC1" w:rsidRPr="005C1AC2" w:rsidTr="00A91EC1">
        <w:trPr>
          <w:trHeight w:val="121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Волково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456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</w:t>
            </w:r>
            <w:r w:rsidR="004B2976" w:rsidRPr="005C1AC2">
              <w:rPr>
                <w:rFonts w:ascii="Times New Roman" w:hAnsi="Times New Roman" w:cs="Times New Roman"/>
                <w:color w:val="auto"/>
              </w:rPr>
              <w:t xml:space="preserve"> ЛПХ</w:t>
            </w:r>
          </w:p>
        </w:tc>
      </w:tr>
      <w:tr w:rsidR="00A91EC1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Горка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189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A91EC1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Дальняя Поляна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Извоз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A91EC1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Калливере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186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382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Кейкино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Коростель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193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399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Малое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311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Новое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302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lastRenderedPageBreak/>
              <w:t>дер. Ропша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Саркюля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167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Струпово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Ударник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930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Фёдоровка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4B2976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Ханике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6" w:rsidRPr="005C1AC2" w:rsidRDefault="004B2976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население старше трудоспособного возраста, дачники, нет рабочих мест, ЛПХ</w:t>
            </w:r>
          </w:p>
        </w:tc>
      </w:tr>
      <w:tr w:rsidR="00A91EC1" w:rsidRPr="005C1AC2" w:rsidTr="00A91EC1">
        <w:trPr>
          <w:trHeight w:val="123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2596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C1" w:rsidRPr="005C1AC2" w:rsidRDefault="00A91EC1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1701"/>
      </w:tblGrid>
      <w:tr w:rsidR="00676242" w:rsidRPr="005C1AC2" w:rsidTr="00C31687">
        <w:trPr>
          <w:tblHeader/>
        </w:trPr>
        <w:tc>
          <w:tcPr>
            <w:tcW w:w="3397" w:type="dxa"/>
            <w:vAlign w:val="center"/>
          </w:tcPr>
          <w:p w:rsidR="00676242" w:rsidRPr="005C1AC2" w:rsidRDefault="00676242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Численность </w:t>
            </w:r>
            <w:r w:rsidRPr="005C1AC2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постоянного населения 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всего, в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5" w:type="dxa"/>
            <w:vAlign w:val="center"/>
          </w:tcPr>
          <w:p w:rsidR="00676242" w:rsidRPr="005C1AC2" w:rsidRDefault="00676242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Числ</w:t>
            </w:r>
            <w:r w:rsidR="00C31687" w:rsidRPr="005C1AC2">
              <w:rPr>
                <w:rFonts w:ascii="Times New Roman" w:hAnsi="Times New Roman" w:cs="Times New Roman"/>
                <w:color w:val="auto"/>
              </w:rPr>
              <w:t>ен</w:t>
            </w:r>
            <w:r w:rsidRPr="005C1AC2">
              <w:rPr>
                <w:rFonts w:ascii="Times New Roman" w:hAnsi="Times New Roman" w:cs="Times New Roman"/>
                <w:color w:val="auto"/>
              </w:rPr>
              <w:t>ность</w:t>
            </w:r>
            <w:r w:rsidR="00C31687"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1AC2">
              <w:rPr>
                <w:rFonts w:ascii="Times New Roman" w:hAnsi="Times New Roman" w:cs="Times New Roman"/>
                <w:color w:val="auto"/>
              </w:rPr>
              <w:t>населения на 01.01.2017, чел</w:t>
            </w:r>
          </w:p>
        </w:tc>
        <w:tc>
          <w:tcPr>
            <w:tcW w:w="2126" w:type="dxa"/>
            <w:vAlign w:val="center"/>
          </w:tcPr>
          <w:p w:rsidR="00676242" w:rsidRPr="005C1AC2" w:rsidRDefault="00676242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</w:t>
            </w:r>
          </w:p>
          <w:p w:rsidR="00676242" w:rsidRPr="005C1AC2" w:rsidRDefault="00676242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численности</w:t>
            </w:r>
          </w:p>
          <w:p w:rsidR="00676242" w:rsidRPr="005C1AC2" w:rsidRDefault="00C31687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</w:t>
            </w:r>
            <w:r w:rsidR="00676242" w:rsidRPr="005C1AC2">
              <w:rPr>
                <w:rFonts w:ascii="Times New Roman" w:hAnsi="Times New Roman" w:cs="Times New Roman"/>
                <w:color w:val="auto"/>
              </w:rPr>
              <w:t>я на 2021</w:t>
            </w:r>
          </w:p>
          <w:p w:rsidR="00676242" w:rsidRPr="005C1AC2" w:rsidRDefault="00676242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год, чел</w:t>
            </w:r>
          </w:p>
        </w:tc>
        <w:tc>
          <w:tcPr>
            <w:tcW w:w="1701" w:type="dxa"/>
            <w:vAlign w:val="center"/>
          </w:tcPr>
          <w:p w:rsidR="00676242" w:rsidRPr="005C1AC2" w:rsidRDefault="00676242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</w:t>
            </w:r>
          </w:p>
          <w:p w:rsidR="00676242" w:rsidRPr="005C1AC2" w:rsidRDefault="00676242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численности</w:t>
            </w:r>
          </w:p>
          <w:p w:rsidR="00676242" w:rsidRPr="005C1AC2" w:rsidRDefault="00676242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населения на</w:t>
            </w:r>
          </w:p>
          <w:p w:rsidR="00676242" w:rsidRPr="005C1AC2" w:rsidRDefault="00676242" w:rsidP="00E2018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2032</w:t>
            </w:r>
            <w:r w:rsidR="00C31687"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1AC2">
              <w:rPr>
                <w:rFonts w:ascii="Times New Roman" w:hAnsi="Times New Roman" w:cs="Times New Roman"/>
                <w:color w:val="auto"/>
              </w:rPr>
              <w:t>год, чел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973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965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973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Ванакюля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Венекюля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Волково</w:t>
            </w:r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Горка</w:t>
            </w:r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Дальняя Поляна</w:t>
            </w:r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Извоз</w:t>
            </w:r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Калливере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Кейкино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Коростель</w:t>
            </w:r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Малое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lastRenderedPageBreak/>
              <w:t xml:space="preserve">дер. Новое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Ропша</w:t>
            </w:r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76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Саркюля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Струпово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Ударник</w:t>
            </w:r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56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Фёдоровка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5C1AC2" w:rsidRPr="005C1AC2" w:rsidTr="00C31687">
        <w:tc>
          <w:tcPr>
            <w:tcW w:w="3397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Ханике</w:t>
            </w:r>
            <w:proofErr w:type="spellEnd"/>
          </w:p>
        </w:tc>
        <w:tc>
          <w:tcPr>
            <w:tcW w:w="1985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26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C31687" w:rsidRPr="005C1AC2" w:rsidRDefault="00C31687" w:rsidP="00E201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4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941"/>
        <w:gridCol w:w="2078"/>
        <w:gridCol w:w="1662"/>
      </w:tblGrid>
      <w:tr w:rsidR="00C31687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bCs/>
                <w:color w:val="auto"/>
              </w:rPr>
            </w:pPr>
            <w:r w:rsidRPr="005C1AC2">
              <w:rPr>
                <w:rFonts w:ascii="Times New Roman" w:hAnsi="Times New Roman" w:cs="Times New Roman"/>
                <w:bCs/>
                <w:color w:val="auto"/>
              </w:rPr>
              <w:t xml:space="preserve">Численность </w:t>
            </w:r>
            <w:r w:rsidRPr="005C1AC2">
              <w:rPr>
                <w:rFonts w:ascii="Times New Roman" w:hAnsi="Times New Roman" w:cs="Times New Roman"/>
                <w:b/>
                <w:bCs/>
                <w:color w:val="auto"/>
              </w:rPr>
              <w:t>круглогодичного и сезонного населения</w:t>
            </w:r>
            <w:r w:rsidRPr="005C1AC2">
              <w:rPr>
                <w:rFonts w:ascii="Times New Roman" w:hAnsi="Times New Roman" w:cs="Times New Roman"/>
                <w:bCs/>
                <w:color w:val="auto"/>
              </w:rPr>
              <w:t xml:space="preserve"> всего, </w:t>
            </w:r>
            <w:r w:rsidRPr="005C1AC2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bCs/>
                <w:color w:val="auto"/>
              </w:rPr>
            </w:pPr>
            <w:r w:rsidRPr="005C1AC2">
              <w:rPr>
                <w:rFonts w:ascii="Times New Roman" w:hAnsi="Times New Roman" w:cs="Times New Roman"/>
                <w:bCs/>
                <w:color w:val="auto"/>
              </w:rPr>
              <w:t>1271</w:t>
            </w:r>
          </w:p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C1AC2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Pr="005C1AC2">
              <w:rPr>
                <w:rFonts w:ascii="Times New Roman" w:hAnsi="Times New Roman" w:cs="Times New Roman"/>
                <w:b/>
                <w:bCs/>
                <w:color w:val="auto"/>
              </w:rPr>
              <w:t>1,3 тыс. чел.</w:t>
            </w:r>
            <w:r w:rsidRPr="005C1AC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bCs/>
                <w:color w:val="auto"/>
              </w:rPr>
            </w:pPr>
            <w:r w:rsidRPr="005C1AC2">
              <w:rPr>
                <w:rFonts w:ascii="Times New Roman" w:hAnsi="Times New Roman" w:cs="Times New Roman"/>
                <w:bCs/>
                <w:color w:val="auto"/>
              </w:rPr>
              <w:t>3005</w:t>
            </w:r>
          </w:p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C1AC2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Pr="005C1AC2">
              <w:rPr>
                <w:rFonts w:ascii="Times New Roman" w:hAnsi="Times New Roman" w:cs="Times New Roman"/>
                <w:b/>
                <w:bCs/>
                <w:color w:val="auto"/>
              </w:rPr>
              <w:t>3,0 тыс. чел.</w:t>
            </w:r>
            <w:r w:rsidRPr="005C1AC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C1A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5880 </w:t>
            </w:r>
          </w:p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C1AC2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Pr="005C1AC2">
              <w:rPr>
                <w:rFonts w:ascii="Times New Roman" w:hAnsi="Times New Roman" w:cs="Times New Roman"/>
                <w:b/>
                <w:bCs/>
                <w:color w:val="auto"/>
              </w:rPr>
              <w:t>5,9 тыс. чел.)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219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444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Ванакюля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321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680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Венекюля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347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505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Волково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229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439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Горка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187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Дальняя Поляна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Извоз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92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Калливере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169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365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Кейкино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258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Коростель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393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Малое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298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Новое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284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Ропша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378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Саркюля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167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Струпово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223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дер. Ударник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389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874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Фёдоровка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191</w:t>
            </w:r>
          </w:p>
        </w:tc>
      </w:tr>
      <w:tr w:rsidR="005C1AC2" w:rsidRPr="005C1AC2" w:rsidTr="00B0359B">
        <w:trPr>
          <w:trHeight w:val="1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дер.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Ханике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7" w:rsidRPr="005C1AC2" w:rsidRDefault="00C31687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79</w:t>
            </w: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B0359B" w:rsidRPr="005C1AC2" w:rsidRDefault="002F590E" w:rsidP="00E20184">
      <w:pPr>
        <w:ind w:firstLine="567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Демографическую картину в поселение формируют показатели рождаемости и смертности, а также миграционные процессы. </w:t>
      </w:r>
      <w:r w:rsidR="00B0359B" w:rsidRPr="005C1AC2">
        <w:rPr>
          <w:rFonts w:ascii="Times New Roman" w:hAnsi="Times New Roman" w:cs="Times New Roman"/>
          <w:color w:val="auto"/>
        </w:rPr>
        <w:t>Численность постоянного населения муниципального образования на 01 июля 2016 года составила 1336 человек.</w:t>
      </w:r>
    </w:p>
    <w:p w:rsidR="00B0359B" w:rsidRPr="005C1AC2" w:rsidRDefault="00B0359B" w:rsidP="00E20184">
      <w:pPr>
        <w:ind w:firstLine="567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В 2016 году число родившихся составляет 14 человек, число умерших в январе-июле 2016 года составило 7 человек. Снижение уровня смертности прогнозируется в связи с увеличением качества уровня жизни большинства населения. Коэффициент рождаемости в 2016 году составит 10,2, коэффициент смертности 15,5 чел. на 1000 населения. В виду отсутствия на территории МО промышленных предприятий продолжается отток молодёжи. </w:t>
      </w:r>
    </w:p>
    <w:p w:rsidR="002F590E" w:rsidRPr="005C1AC2" w:rsidRDefault="002F590E" w:rsidP="00E20184">
      <w:pPr>
        <w:pStyle w:val="ac"/>
        <w:ind w:firstLine="567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В перспективе, к 2021 и 2032 годам численность населения поселения против показателей 2016 года может остаться на том же уровне при развитии пессимистичного сценария, при оптимистичном - численность может </w:t>
      </w:r>
      <w:r w:rsidR="00B762E3" w:rsidRPr="005C1AC2">
        <w:rPr>
          <w:rFonts w:ascii="Times New Roman" w:hAnsi="Times New Roman" w:cs="Times New Roman"/>
          <w:color w:val="auto"/>
        </w:rPr>
        <w:t>значительно</w:t>
      </w:r>
      <w:r w:rsidRPr="005C1AC2">
        <w:rPr>
          <w:rFonts w:ascii="Times New Roman" w:hAnsi="Times New Roman" w:cs="Times New Roman"/>
          <w:color w:val="auto"/>
        </w:rPr>
        <w:t xml:space="preserve"> увеличиться.</w:t>
      </w:r>
    </w:p>
    <w:p w:rsidR="002F590E" w:rsidRPr="005C1AC2" w:rsidRDefault="002F590E" w:rsidP="00E20184">
      <w:pPr>
        <w:pStyle w:val="ac"/>
        <w:ind w:firstLine="567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В таблице 1 численность населения указана с учетом </w:t>
      </w:r>
      <w:r w:rsidR="00B0359B" w:rsidRPr="005C1AC2">
        <w:rPr>
          <w:rFonts w:ascii="Times New Roman" w:hAnsi="Times New Roman" w:cs="Times New Roman"/>
          <w:color w:val="auto"/>
        </w:rPr>
        <w:t>опти</w:t>
      </w:r>
      <w:r w:rsidRPr="005C1AC2">
        <w:rPr>
          <w:rFonts w:ascii="Times New Roman" w:hAnsi="Times New Roman" w:cs="Times New Roman"/>
          <w:color w:val="auto"/>
        </w:rPr>
        <w:t>мистичного сценария.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Потенциал сохранения и роста численности населения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="00B762E3" w:rsidRPr="005C1AC2">
        <w:rPr>
          <w:rFonts w:ascii="Times New Roman" w:hAnsi="Times New Roman" w:cs="Times New Roman"/>
          <w:color w:val="auto"/>
        </w:rPr>
        <w:t xml:space="preserve"> сельского поселения имеется</w:t>
      </w:r>
      <w:r w:rsidRPr="005C1AC2">
        <w:rPr>
          <w:rFonts w:ascii="Times New Roman" w:hAnsi="Times New Roman" w:cs="Times New Roman"/>
          <w:color w:val="auto"/>
        </w:rPr>
        <w:t xml:space="preserve"> при условии улучшения качества жизни, улучшении условий труда, совершенствования системы здравоохранения, образования, социальной политики, привлечения инвестиций в экономику, </w:t>
      </w:r>
      <w:r w:rsidR="00152B24" w:rsidRPr="005C1AC2">
        <w:rPr>
          <w:rFonts w:ascii="Times New Roman" w:hAnsi="Times New Roman" w:cs="Times New Roman"/>
          <w:color w:val="auto"/>
        </w:rPr>
        <w:t>развитие сельского хозяйства, создание и увеличение</w:t>
      </w:r>
      <w:r w:rsidRPr="005C1AC2">
        <w:rPr>
          <w:rFonts w:ascii="Times New Roman" w:hAnsi="Times New Roman" w:cs="Times New Roman"/>
          <w:color w:val="auto"/>
        </w:rPr>
        <w:t xml:space="preserve"> рабочих мест, при развитии </w:t>
      </w:r>
      <w:proofErr w:type="spellStart"/>
      <w:r w:rsidRPr="005C1AC2">
        <w:rPr>
          <w:rFonts w:ascii="Times New Roman" w:hAnsi="Times New Roman" w:cs="Times New Roman"/>
          <w:color w:val="auto"/>
        </w:rPr>
        <w:t>самозанятости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на условиях ЛПХ, фермерских </w:t>
      </w:r>
      <w:r w:rsidRPr="005C1AC2">
        <w:rPr>
          <w:rFonts w:ascii="Times New Roman" w:hAnsi="Times New Roman" w:cs="Times New Roman"/>
          <w:color w:val="auto"/>
        </w:rPr>
        <w:lastRenderedPageBreak/>
        <w:t>хозяйств, улучшения жилищных условий и функционирования систем коммунальной инфраструктуры.</w:t>
      </w:r>
    </w:p>
    <w:p w:rsidR="002F590E" w:rsidRPr="005C1AC2" w:rsidRDefault="002F590E" w:rsidP="00E20184">
      <w:pPr>
        <w:pStyle w:val="ac"/>
        <w:ind w:firstLine="567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Населённые пункты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 расположены на расстоянии </w:t>
      </w:r>
      <w:r w:rsidR="00152B24" w:rsidRPr="005C1AC2">
        <w:rPr>
          <w:rFonts w:ascii="Times New Roman" w:hAnsi="Times New Roman" w:cs="Times New Roman"/>
          <w:color w:val="auto"/>
        </w:rPr>
        <w:t>до 40</w:t>
      </w:r>
      <w:r w:rsidRPr="005C1AC2">
        <w:rPr>
          <w:rFonts w:ascii="Times New Roman" w:hAnsi="Times New Roman" w:cs="Times New Roman"/>
          <w:color w:val="auto"/>
        </w:rPr>
        <w:t xml:space="preserve"> км от г. </w:t>
      </w:r>
      <w:r w:rsidR="00152B24" w:rsidRPr="005C1AC2">
        <w:rPr>
          <w:rFonts w:ascii="Times New Roman" w:hAnsi="Times New Roman" w:cs="Times New Roman"/>
          <w:color w:val="auto"/>
        </w:rPr>
        <w:t>Кингисепп</w:t>
      </w:r>
      <w:r w:rsidRPr="005C1AC2">
        <w:rPr>
          <w:rFonts w:ascii="Times New Roman" w:hAnsi="Times New Roman" w:cs="Times New Roman"/>
          <w:color w:val="auto"/>
        </w:rPr>
        <w:t xml:space="preserve"> - центра </w:t>
      </w:r>
      <w:proofErr w:type="spellStart"/>
      <w:r w:rsidR="00152B24" w:rsidRPr="005C1AC2">
        <w:rPr>
          <w:rFonts w:ascii="Times New Roman" w:hAnsi="Times New Roman" w:cs="Times New Roman"/>
          <w:color w:val="auto"/>
        </w:rPr>
        <w:t>Кингисеппского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муниципального района. Автодорога регионального значения </w:t>
      </w:r>
      <w:r w:rsidR="00152B24" w:rsidRPr="005C1AC2">
        <w:rPr>
          <w:rFonts w:ascii="Times New Roman" w:hAnsi="Times New Roman" w:cs="Times New Roman"/>
          <w:color w:val="auto"/>
        </w:rPr>
        <w:t>Лужицы-1 Мая</w:t>
      </w:r>
      <w:r w:rsidRPr="005C1AC2">
        <w:rPr>
          <w:rFonts w:ascii="Times New Roman" w:hAnsi="Times New Roman" w:cs="Times New Roman"/>
          <w:color w:val="auto"/>
        </w:rPr>
        <w:t xml:space="preserve"> проходит по территории поселения. Некоторые населенные пункты находятся от нее в непосредственной близости.</w:t>
      </w:r>
    </w:p>
    <w:p w:rsidR="002F590E" w:rsidRPr="005C1AC2" w:rsidRDefault="002F590E" w:rsidP="00E20184">
      <w:pPr>
        <w:pStyle w:val="ac"/>
        <w:ind w:firstLine="567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Программой территориального планирования поселения предлагается обеспечить увеличение скорости передвижения как в пределах поселения, так и по направлению в районный центр, где располагаются дополнительные объекты здравоохранения, образования и культуры, а </w:t>
      </w:r>
      <w:r w:rsidR="00B762E3" w:rsidRPr="005C1AC2">
        <w:rPr>
          <w:rFonts w:ascii="Times New Roman" w:hAnsi="Times New Roman" w:cs="Times New Roman"/>
          <w:color w:val="auto"/>
        </w:rPr>
        <w:t>также</w:t>
      </w:r>
      <w:r w:rsidRPr="005C1AC2">
        <w:rPr>
          <w:rFonts w:ascii="Times New Roman" w:hAnsi="Times New Roman" w:cs="Times New Roman"/>
          <w:color w:val="auto"/>
        </w:rPr>
        <w:t xml:space="preserve"> в </w:t>
      </w:r>
      <w:r w:rsidR="00152B24" w:rsidRPr="005C1AC2">
        <w:rPr>
          <w:rFonts w:ascii="Times New Roman" w:hAnsi="Times New Roman" w:cs="Times New Roman"/>
          <w:color w:val="auto"/>
        </w:rPr>
        <w:t>областной центр - город Санкт-Петербург</w:t>
      </w:r>
      <w:r w:rsidRPr="005C1AC2">
        <w:rPr>
          <w:rFonts w:ascii="Times New Roman" w:hAnsi="Times New Roman" w:cs="Times New Roman"/>
          <w:color w:val="auto"/>
        </w:rPr>
        <w:t xml:space="preserve">. В этой связи важными объектами капитального строительства являются дороги между населенными пунктами сельского поселения, а также </w:t>
      </w:r>
      <w:r w:rsidR="00B762E3" w:rsidRPr="005C1AC2">
        <w:rPr>
          <w:rFonts w:ascii="Times New Roman" w:hAnsi="Times New Roman" w:cs="Times New Roman"/>
          <w:color w:val="auto"/>
        </w:rPr>
        <w:t xml:space="preserve">участки от населенных пунктов </w:t>
      </w:r>
      <w:r w:rsidRPr="005C1AC2">
        <w:rPr>
          <w:rFonts w:ascii="Times New Roman" w:hAnsi="Times New Roman" w:cs="Times New Roman"/>
          <w:color w:val="auto"/>
        </w:rPr>
        <w:t>до дороги регионального значения.</w:t>
      </w:r>
    </w:p>
    <w:p w:rsidR="004B4539" w:rsidRPr="005C1AC2" w:rsidRDefault="002F590E" w:rsidP="00E20184">
      <w:pPr>
        <w:pStyle w:val="ac"/>
        <w:ind w:firstLine="567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При раз</w:t>
      </w:r>
      <w:r w:rsidR="00B762E3" w:rsidRPr="005C1AC2">
        <w:rPr>
          <w:rFonts w:ascii="Times New Roman" w:hAnsi="Times New Roman" w:cs="Times New Roman"/>
          <w:color w:val="auto"/>
        </w:rPr>
        <w:t>работке Программы учитываем опти</w:t>
      </w:r>
      <w:r w:rsidRPr="005C1AC2">
        <w:rPr>
          <w:rFonts w:ascii="Times New Roman" w:hAnsi="Times New Roman" w:cs="Times New Roman"/>
          <w:color w:val="auto"/>
        </w:rPr>
        <w:t>мистический сценарий согласно Генеральному плану поселения до 2032 года.</w:t>
      </w:r>
    </w:p>
    <w:p w:rsidR="002F590E" w:rsidRPr="005C1AC2" w:rsidRDefault="002F590E" w:rsidP="00E20184">
      <w:pPr>
        <w:pStyle w:val="ac"/>
        <w:ind w:firstLine="567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Объем жилищного фонда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поселения составляет </w:t>
      </w:r>
      <w:r w:rsidR="00415A72" w:rsidRPr="005C1AC2">
        <w:rPr>
          <w:rFonts w:ascii="Times New Roman" w:hAnsi="Times New Roman" w:cs="Times New Roman"/>
          <w:color w:val="auto"/>
        </w:rPr>
        <w:t>41</w:t>
      </w:r>
      <w:r w:rsidRPr="005C1AC2">
        <w:rPr>
          <w:rFonts w:ascii="Times New Roman" w:hAnsi="Times New Roman" w:cs="Times New Roman"/>
          <w:color w:val="auto"/>
        </w:rPr>
        <w:t xml:space="preserve"> тыс. кв. м, Муниципальный жилой фонд составляет </w:t>
      </w:r>
      <w:r w:rsidR="009264B5" w:rsidRPr="005C1AC2">
        <w:rPr>
          <w:rFonts w:ascii="Times New Roman" w:hAnsi="Times New Roman" w:cs="Times New Roman"/>
          <w:color w:val="auto"/>
        </w:rPr>
        <w:t>17,1</w:t>
      </w:r>
      <w:r w:rsidRPr="005C1AC2">
        <w:rPr>
          <w:rFonts w:ascii="Times New Roman" w:hAnsi="Times New Roman" w:cs="Times New Roman"/>
          <w:color w:val="auto"/>
        </w:rPr>
        <w:t xml:space="preserve"> тыс. кв. м. Износ жилищного фонда составляет 60%.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На данный момент средняя обеспеченность населения жильем составляет </w:t>
      </w:r>
      <w:r w:rsidR="00415A72" w:rsidRPr="005C1AC2">
        <w:rPr>
          <w:rFonts w:ascii="Times New Roman" w:hAnsi="Times New Roman" w:cs="Times New Roman"/>
          <w:color w:val="auto"/>
        </w:rPr>
        <w:t>31,53</w:t>
      </w:r>
      <w:r w:rsidRPr="005C1AC2">
        <w:rPr>
          <w:rFonts w:ascii="Times New Roman" w:hAnsi="Times New Roman" w:cs="Times New Roman"/>
          <w:color w:val="auto"/>
        </w:rPr>
        <w:t xml:space="preserve"> кв. м. на человека. 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415A72" w:rsidRPr="005C1AC2">
        <w:rPr>
          <w:rFonts w:ascii="Times New Roman" w:hAnsi="Times New Roman" w:cs="Times New Roman"/>
          <w:color w:val="auto"/>
        </w:rPr>
        <w:t>Кузёмкинском</w:t>
      </w:r>
      <w:proofErr w:type="spellEnd"/>
      <w:r w:rsidR="00415A72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сельском поселении отмечается низкий уровень оснащенности всеми централизованными видами коммунальной инфраструктуры: централизованными водопроводом </w:t>
      </w:r>
      <w:r w:rsidR="00415A72" w:rsidRPr="005C1AC2">
        <w:rPr>
          <w:rFonts w:ascii="Times New Roman" w:hAnsi="Times New Roman" w:cs="Times New Roman"/>
          <w:color w:val="auto"/>
        </w:rPr>
        <w:t>–</w:t>
      </w:r>
      <w:r w:rsidRPr="005C1AC2">
        <w:rPr>
          <w:rFonts w:ascii="Times New Roman" w:hAnsi="Times New Roman" w:cs="Times New Roman"/>
          <w:color w:val="auto"/>
        </w:rPr>
        <w:t xml:space="preserve"> </w:t>
      </w:r>
      <w:r w:rsidR="004A69D9" w:rsidRPr="005C1AC2">
        <w:rPr>
          <w:rFonts w:ascii="Times New Roman" w:hAnsi="Times New Roman" w:cs="Times New Roman"/>
          <w:color w:val="auto"/>
        </w:rPr>
        <w:t>40,1</w:t>
      </w:r>
      <w:r w:rsidRPr="005C1AC2">
        <w:rPr>
          <w:rFonts w:ascii="Times New Roman" w:hAnsi="Times New Roman" w:cs="Times New Roman"/>
          <w:color w:val="auto"/>
        </w:rPr>
        <w:t xml:space="preserve"> %, канализацией </w:t>
      </w:r>
      <w:r w:rsidR="00415A72" w:rsidRPr="005C1AC2">
        <w:rPr>
          <w:rFonts w:ascii="Times New Roman" w:hAnsi="Times New Roman" w:cs="Times New Roman"/>
          <w:color w:val="auto"/>
        </w:rPr>
        <w:t>–</w:t>
      </w:r>
      <w:r w:rsidRPr="005C1AC2">
        <w:rPr>
          <w:rFonts w:ascii="Times New Roman" w:hAnsi="Times New Roman" w:cs="Times New Roman"/>
          <w:color w:val="auto"/>
        </w:rPr>
        <w:t xml:space="preserve"> </w:t>
      </w:r>
      <w:r w:rsidR="004A69D9" w:rsidRPr="005C1AC2">
        <w:rPr>
          <w:rFonts w:ascii="Times New Roman" w:hAnsi="Times New Roman" w:cs="Times New Roman"/>
          <w:color w:val="auto"/>
        </w:rPr>
        <w:t>40,1</w:t>
      </w:r>
      <w:r w:rsidRPr="005C1AC2">
        <w:rPr>
          <w:rFonts w:ascii="Times New Roman" w:hAnsi="Times New Roman" w:cs="Times New Roman"/>
          <w:color w:val="auto"/>
        </w:rPr>
        <w:t xml:space="preserve"> %, отоплением </w:t>
      </w:r>
      <w:r w:rsidR="00415A72" w:rsidRPr="005C1AC2">
        <w:rPr>
          <w:rFonts w:ascii="Times New Roman" w:hAnsi="Times New Roman" w:cs="Times New Roman"/>
          <w:color w:val="auto"/>
        </w:rPr>
        <w:t>–</w:t>
      </w:r>
      <w:r w:rsidRPr="005C1AC2">
        <w:rPr>
          <w:rFonts w:ascii="Times New Roman" w:hAnsi="Times New Roman" w:cs="Times New Roman"/>
          <w:color w:val="auto"/>
        </w:rPr>
        <w:t xml:space="preserve"> </w:t>
      </w:r>
      <w:r w:rsidR="004A69D9" w:rsidRPr="005C1AC2">
        <w:rPr>
          <w:rFonts w:ascii="Times New Roman" w:hAnsi="Times New Roman" w:cs="Times New Roman"/>
          <w:color w:val="auto"/>
        </w:rPr>
        <w:t>38</w:t>
      </w:r>
      <w:r w:rsidRPr="005C1AC2">
        <w:rPr>
          <w:rFonts w:ascii="Times New Roman" w:hAnsi="Times New Roman" w:cs="Times New Roman"/>
          <w:color w:val="auto"/>
        </w:rPr>
        <w:t xml:space="preserve"> % и горячим водоснабжением - </w:t>
      </w:r>
      <w:r w:rsidR="004A69D9" w:rsidRPr="005C1AC2">
        <w:rPr>
          <w:rFonts w:ascii="Times New Roman" w:hAnsi="Times New Roman" w:cs="Times New Roman"/>
          <w:color w:val="auto"/>
        </w:rPr>
        <w:t>38</w:t>
      </w:r>
      <w:r w:rsidR="00415A72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%; ваннами - </w:t>
      </w:r>
      <w:r w:rsidR="004A69D9" w:rsidRPr="005C1AC2">
        <w:rPr>
          <w:rFonts w:ascii="Times New Roman" w:hAnsi="Times New Roman" w:cs="Times New Roman"/>
          <w:color w:val="auto"/>
        </w:rPr>
        <w:t>38</w:t>
      </w:r>
      <w:r w:rsidR="00415A72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%, газом </w:t>
      </w:r>
      <w:r w:rsidR="004A69D9" w:rsidRPr="005C1AC2">
        <w:rPr>
          <w:rFonts w:ascii="Times New Roman" w:hAnsi="Times New Roman" w:cs="Times New Roman"/>
          <w:color w:val="auto"/>
        </w:rPr>
        <w:t>–</w:t>
      </w:r>
      <w:r w:rsidRPr="005C1AC2">
        <w:rPr>
          <w:rFonts w:ascii="Times New Roman" w:hAnsi="Times New Roman" w:cs="Times New Roman"/>
          <w:color w:val="auto"/>
        </w:rPr>
        <w:t xml:space="preserve"> </w:t>
      </w:r>
      <w:r w:rsidR="004A69D9" w:rsidRPr="005C1AC2">
        <w:rPr>
          <w:rFonts w:ascii="Times New Roman" w:hAnsi="Times New Roman" w:cs="Times New Roman"/>
          <w:color w:val="auto"/>
        </w:rPr>
        <w:t>40,1</w:t>
      </w:r>
      <w:r w:rsidR="00415A72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>% общей площади жилья, недостаточность и сильная изношенность объектов социальной инфраструктуры. Учитывая прогнозируемое сохранение численности населения, можно сделать вывод, что существует необходимость в муниципальном жилищном строительстве и улучшение показателей по степени благоустройства жилья.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Нормативная средняя обеспеченность жильем будет также обеспечиваться индивидуальным строительством. К 2032 году планируется достичь показателя п</w:t>
      </w:r>
      <w:r w:rsidR="007C6387" w:rsidRPr="005C1AC2">
        <w:rPr>
          <w:rFonts w:ascii="Times New Roman" w:hAnsi="Times New Roman" w:cs="Times New Roman"/>
          <w:color w:val="auto"/>
        </w:rPr>
        <w:t>о обеспеченности жильем до 45</w:t>
      </w:r>
      <w:r w:rsidRPr="005C1AC2">
        <w:rPr>
          <w:rFonts w:ascii="Times New Roman" w:hAnsi="Times New Roman" w:cs="Times New Roman"/>
          <w:color w:val="auto"/>
        </w:rPr>
        <w:t xml:space="preserve">,15 кв. м. на человека, для чего необходимо увеличить объем жилищного фонда до </w:t>
      </w:r>
      <w:r w:rsidR="004A69D9" w:rsidRPr="005C1AC2">
        <w:rPr>
          <w:rFonts w:ascii="Times New Roman" w:hAnsi="Times New Roman" w:cs="Times New Roman"/>
          <w:color w:val="auto"/>
        </w:rPr>
        <w:t>65</w:t>
      </w:r>
      <w:r w:rsidRPr="005C1AC2">
        <w:rPr>
          <w:rFonts w:ascii="Times New Roman" w:hAnsi="Times New Roman" w:cs="Times New Roman"/>
          <w:color w:val="auto"/>
        </w:rPr>
        <w:t xml:space="preserve"> тыс. кв. м.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Для муниципального жилищного строит</w:t>
      </w:r>
      <w:r w:rsidR="007C6387" w:rsidRPr="005C1AC2">
        <w:rPr>
          <w:rFonts w:ascii="Times New Roman" w:hAnsi="Times New Roman" w:cs="Times New Roman"/>
          <w:color w:val="auto"/>
        </w:rPr>
        <w:t xml:space="preserve">ельства выделены территории в </w:t>
      </w:r>
      <w:r w:rsidRPr="005C1AC2">
        <w:rPr>
          <w:rFonts w:ascii="Times New Roman" w:hAnsi="Times New Roman" w:cs="Times New Roman"/>
          <w:color w:val="auto"/>
        </w:rPr>
        <w:t>зоне жилой застройки. Выделенных территорий достаточно для жилищного строительства, кроме того, имеется резерв незастроенных территорий в сформированных границах населенных пунктов.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Планируемые показатели могут быть достигнуты в основном за счет строительства индивидуальных жилых домов.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Для эффективного использования территории рекомендуется разработать проект планировки и проект межевания территории.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Градостроительная деятельность в границах муниципального образования </w:t>
      </w:r>
      <w:r w:rsidR="00C37AC4" w:rsidRPr="005C1AC2">
        <w:rPr>
          <w:rFonts w:ascii="Times New Roman" w:hAnsi="Times New Roman" w:cs="Times New Roman"/>
          <w:color w:val="auto"/>
        </w:rPr>
        <w:t xml:space="preserve">Кузёмкинское </w:t>
      </w:r>
      <w:r w:rsidRPr="005C1AC2">
        <w:rPr>
          <w:rFonts w:ascii="Times New Roman" w:hAnsi="Times New Roman" w:cs="Times New Roman"/>
          <w:color w:val="auto"/>
        </w:rPr>
        <w:t xml:space="preserve"> сельское поселение осуществляется в соответствии с генеральным планом до 2032 года (расчетный срок) с выделением первой очереди - 2018 г., документацией по планировке территории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проектирования.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целом, обеспеченность объектами социальной инфраструктуры в области общего образования - достаточная.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поселении отмечена не полная обеспеченность населения объектами учреждений дошкольного образования, здравоохранения и культуры.</w:t>
      </w:r>
    </w:p>
    <w:p w:rsidR="002F590E" w:rsidRPr="005C1AC2" w:rsidRDefault="004B4960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lastRenderedPageBreak/>
        <w:t>В связи с отсутствием учреждений школьного образования, м</w:t>
      </w:r>
      <w:r w:rsidR="002F590E" w:rsidRPr="005C1AC2">
        <w:rPr>
          <w:rFonts w:ascii="Times New Roman" w:hAnsi="Times New Roman" w:cs="Times New Roman"/>
          <w:color w:val="auto"/>
        </w:rPr>
        <w:t xml:space="preserve">ероприятия </w:t>
      </w:r>
      <w:r w:rsidRPr="005C1AC2">
        <w:rPr>
          <w:rFonts w:ascii="Times New Roman" w:hAnsi="Times New Roman" w:cs="Times New Roman"/>
          <w:color w:val="auto"/>
        </w:rPr>
        <w:t xml:space="preserve">по их обустройству </w:t>
      </w:r>
      <w:r w:rsidR="002F590E" w:rsidRPr="005C1AC2">
        <w:rPr>
          <w:rFonts w:ascii="Times New Roman" w:hAnsi="Times New Roman" w:cs="Times New Roman"/>
          <w:color w:val="auto"/>
        </w:rPr>
        <w:t>необходимо внести в соответствующую целевую программу.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Расчетный уровень обеспеченности детей дошкольны</w:t>
      </w:r>
      <w:r w:rsidR="004B4960" w:rsidRPr="005C1AC2">
        <w:rPr>
          <w:rFonts w:ascii="Times New Roman" w:hAnsi="Times New Roman" w:cs="Times New Roman"/>
          <w:color w:val="auto"/>
        </w:rPr>
        <w:t>ми учреждениями в пределах 85 %.</w:t>
      </w:r>
      <w:r w:rsidRPr="005C1AC2">
        <w:rPr>
          <w:rFonts w:ascii="Times New Roman" w:hAnsi="Times New Roman" w:cs="Times New Roman"/>
          <w:color w:val="auto"/>
        </w:rPr>
        <w:t xml:space="preserve"> При этом на территории жилой застройки размещать из расчета не более 100 мест на 1 тыс. чел. Согласно Положениям Генерального плана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 уровень обеспеченности детей (от 1 до 6 лет) дошкольными учреждениями в поселении 40 мест на тысячу жителей.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Показатель принят на основании Распоряжения Правительства Российской Федерации от 23.11.2009г. №1767-р, утратившего силу согласно Распоряжению Правительства РФ от 14 апреля 2016 г. N 664-р.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Расчетный уровень обеспеченности общеобразовательными школами следует принимать с учетом 100%-</w:t>
      </w:r>
      <w:proofErr w:type="spellStart"/>
      <w:r w:rsidRPr="005C1AC2">
        <w:rPr>
          <w:rFonts w:ascii="Times New Roman" w:hAnsi="Times New Roman" w:cs="Times New Roman"/>
          <w:color w:val="auto"/>
        </w:rPr>
        <w:t>ного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охвата детей неполным средним образованием </w:t>
      </w:r>
      <w:r w:rsidRPr="005C1AC2">
        <w:rPr>
          <w:rFonts w:ascii="Times New Roman" w:hAnsi="Times New Roman" w:cs="Times New Roman"/>
          <w:color w:val="auto"/>
          <w:lang w:eastAsia="en-US"/>
        </w:rPr>
        <w:t>(</w:t>
      </w:r>
      <w:r w:rsidRPr="005C1AC2">
        <w:rPr>
          <w:rFonts w:ascii="Times New Roman" w:hAnsi="Times New Roman" w:cs="Times New Roman"/>
          <w:color w:val="auto"/>
          <w:lang w:val="en-US" w:eastAsia="en-US"/>
        </w:rPr>
        <w:t>I</w:t>
      </w:r>
      <w:r w:rsidRPr="005C1AC2">
        <w:rPr>
          <w:rFonts w:ascii="Times New Roman" w:hAnsi="Times New Roman" w:cs="Times New Roman"/>
          <w:color w:val="auto"/>
          <w:lang w:eastAsia="en-US"/>
        </w:rPr>
        <w:t>-</w:t>
      </w:r>
      <w:r w:rsidRPr="005C1AC2">
        <w:rPr>
          <w:rFonts w:ascii="Times New Roman" w:hAnsi="Times New Roman" w:cs="Times New Roman"/>
          <w:color w:val="auto"/>
          <w:lang w:val="en-US" w:eastAsia="en-US"/>
        </w:rPr>
        <w:t>IX</w:t>
      </w:r>
      <w:r w:rsidRPr="005C1AC2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классы) и до 75 % детей - средним образованием </w:t>
      </w:r>
      <w:r w:rsidRPr="005C1AC2">
        <w:rPr>
          <w:rFonts w:ascii="Times New Roman" w:hAnsi="Times New Roman" w:cs="Times New Roman"/>
          <w:color w:val="auto"/>
          <w:lang w:eastAsia="en-US"/>
        </w:rPr>
        <w:t>(</w:t>
      </w:r>
      <w:r w:rsidRPr="005C1AC2">
        <w:rPr>
          <w:rFonts w:ascii="Times New Roman" w:hAnsi="Times New Roman" w:cs="Times New Roman"/>
          <w:color w:val="auto"/>
          <w:lang w:val="en-US" w:eastAsia="en-US"/>
        </w:rPr>
        <w:t>X</w:t>
      </w:r>
      <w:r w:rsidRPr="005C1AC2">
        <w:rPr>
          <w:rFonts w:ascii="Times New Roman" w:hAnsi="Times New Roman" w:cs="Times New Roman"/>
          <w:color w:val="auto"/>
          <w:lang w:eastAsia="en-US"/>
        </w:rPr>
        <w:t>-</w:t>
      </w:r>
      <w:r w:rsidRPr="005C1AC2">
        <w:rPr>
          <w:rFonts w:ascii="Times New Roman" w:hAnsi="Times New Roman" w:cs="Times New Roman"/>
          <w:color w:val="auto"/>
          <w:lang w:val="en-US" w:eastAsia="en-US"/>
        </w:rPr>
        <w:t>XI</w:t>
      </w:r>
      <w:r w:rsidRPr="005C1AC2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>клас</w:t>
      </w:r>
      <w:r w:rsidR="004B4960" w:rsidRPr="005C1AC2">
        <w:rPr>
          <w:rFonts w:ascii="Times New Roman" w:hAnsi="Times New Roman" w:cs="Times New Roman"/>
          <w:color w:val="auto"/>
        </w:rPr>
        <w:t xml:space="preserve">сы) при обучении в одну смену. 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Расчетный уровень обеспеченности внешкольными учреждениями должен составлять 10 % общего числа школьников, в том числе по видам зданий: Дворец (Дом) творчества школьников - 3,3 %; станция юных техников - 0,9 %; станция юных натуралистов - 0,4 %; станция юных туристов - 0,4 %; детско-юношеская спортивная школа - 2,3 %; детская школа искусств или музыкальная, художественная, хореографическая школа - 2,7 % . В сельских поселениях места для внешкольных учреждений рекомендуется предусматривать в зданиях общеобразовательных школ.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Нормативы обеспеченности объектами образования принимаются в соответствии с таблицей 2.</w:t>
      </w:r>
    </w:p>
    <w:p w:rsidR="002F590E" w:rsidRPr="005C1AC2" w:rsidRDefault="002F590E" w:rsidP="00E20184">
      <w:pPr>
        <w:pStyle w:val="4"/>
        <w:rPr>
          <w:rFonts w:ascii="Times New Roman" w:hAnsi="Times New Roman" w:cs="Times New Roman"/>
          <w:b/>
          <w:i w:val="0"/>
          <w:color w:val="auto"/>
        </w:rPr>
      </w:pPr>
      <w:r w:rsidRPr="005C1AC2">
        <w:rPr>
          <w:rFonts w:ascii="Times New Roman" w:hAnsi="Times New Roman" w:cs="Times New Roman"/>
          <w:b/>
          <w:i w:val="0"/>
          <w:color w:val="auto"/>
        </w:rPr>
        <w:t xml:space="preserve">Таблица 2 Обеспеченность объектами образования на территории </w:t>
      </w:r>
      <w:proofErr w:type="spellStart"/>
      <w:r w:rsidR="00C37AC4" w:rsidRPr="005C1AC2">
        <w:rPr>
          <w:rFonts w:ascii="Times New Roman" w:hAnsi="Times New Roman" w:cs="Times New Roman"/>
          <w:b/>
          <w:i w:val="0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C1AC2">
        <w:rPr>
          <w:rFonts w:ascii="Times New Roman" w:hAnsi="Times New Roman" w:cs="Times New Roman"/>
          <w:b/>
          <w:i w:val="0"/>
          <w:color w:val="auto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1416"/>
        <w:gridCol w:w="1704"/>
        <w:gridCol w:w="2266"/>
        <w:gridCol w:w="1430"/>
      </w:tblGrid>
      <w:tr w:rsidR="002F590E" w:rsidRPr="005C1AC2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Фактическое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Минимальный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Фактически</w:t>
            </w:r>
          </w:p>
        </w:tc>
      </w:tr>
      <w:tr w:rsidR="002F590E" w:rsidRPr="005C1AC2">
        <w:trPr>
          <w:trHeight w:val="27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нормативно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размер земельного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й размер</w:t>
            </w:r>
          </w:p>
        </w:tc>
      </w:tr>
      <w:tr w:rsidR="002F590E" w:rsidRPr="005C1AC2">
        <w:trPr>
          <w:trHeight w:val="240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показателя по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участка,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земельного</w:t>
            </w:r>
          </w:p>
        </w:tc>
      </w:tr>
      <w:tr w:rsidR="002F590E" w:rsidRPr="005C1AC2">
        <w:trPr>
          <w:trHeight w:val="230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состоянию на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м на 1 место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участка</w:t>
            </w:r>
          </w:p>
        </w:tc>
      </w:tr>
      <w:tr w:rsidR="002F590E" w:rsidRPr="005C1AC2">
        <w:trPr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(мест на 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01.01.2016,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на 1</w:t>
            </w:r>
          </w:p>
        </w:tc>
      </w:tr>
      <w:tr w:rsidR="002F590E" w:rsidRPr="005C1AC2">
        <w:trPr>
          <w:trHeight w:val="259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тыс. чел)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(мест на 1 тыс.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место</w:t>
            </w:r>
          </w:p>
        </w:tc>
      </w:tr>
      <w:tr w:rsidR="002F590E" w:rsidRPr="005C1AC2">
        <w:trPr>
          <w:trHeight w:val="24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чел)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2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F590E" w:rsidRPr="005C1AC2">
        <w:trPr>
          <w:trHeight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Дошкольные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AE2ABF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2F590E" w:rsidRPr="005C1AC2">
        <w:trPr>
          <w:trHeight w:val="25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образовательные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(До 100 мест)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1416"/>
        <w:gridCol w:w="1704"/>
        <w:gridCol w:w="2266"/>
        <w:gridCol w:w="1430"/>
      </w:tblGrid>
      <w:tr w:rsidR="002F590E" w:rsidRPr="005C1AC2">
        <w:trPr>
          <w:trHeight w:val="2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40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Общеобразовательн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ые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4B4960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При вместимости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общеобразовательно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й школы 40 - 400 учащихся - 50 м2 на 1 учащегося</w:t>
            </w:r>
          </w:p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Размеры земельных участков увеличены на 30 % - в сельских поселениях, если для организации учебно- опытной работы не предусмотрены специальные участки на землях совхозов и колхозов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85,7</w:t>
            </w:r>
          </w:p>
        </w:tc>
      </w:tr>
      <w:tr w:rsidR="002F590E" w:rsidRPr="005C1AC2">
        <w:trPr>
          <w:trHeight w:val="7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Организации</w:t>
            </w:r>
          </w:p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дополнительного</w:t>
            </w:r>
          </w:p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4B4960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сельской местности размещение общеобразовательных учреждений должно соответствовать нижеследующим требованиям: [5].</w:t>
      </w:r>
    </w:p>
    <w:p w:rsidR="002F590E" w:rsidRPr="005C1AC2" w:rsidRDefault="002F590E" w:rsidP="00E20184">
      <w:pPr>
        <w:pStyle w:val="4"/>
        <w:rPr>
          <w:rFonts w:ascii="Times New Roman" w:hAnsi="Times New Roman" w:cs="Times New Roman"/>
          <w:b/>
          <w:i w:val="0"/>
          <w:color w:val="auto"/>
        </w:rPr>
      </w:pPr>
      <w:r w:rsidRPr="005C1AC2">
        <w:rPr>
          <w:rFonts w:ascii="Times New Roman" w:hAnsi="Times New Roman" w:cs="Times New Roman"/>
          <w:b/>
          <w:i w:val="0"/>
          <w:color w:val="auto"/>
        </w:rPr>
        <w:t>Таблица 3 Нормативы пешеходной и транспортной доступности общеобразовательных учреждений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2F590E" w:rsidRPr="005C1AC2">
        <w:trPr>
          <w:trHeight w:val="80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Ступень обучения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Радиус пешеходной доступности не более, км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Радиус транспортной доступности (в одну сторону) не более, мин</w:t>
            </w:r>
          </w:p>
        </w:tc>
      </w:tr>
      <w:tr w:rsidR="002F590E" w:rsidRPr="005C1AC2">
        <w:trPr>
          <w:trHeight w:val="27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F590E" w:rsidRPr="005C1AC2">
        <w:trPr>
          <w:trHeight w:val="27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  <w:lang w:val="en-US" w:eastAsia="en-US"/>
              </w:rPr>
              <w:t>II-III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Предельный радиус обслуживания обучающихся </w:t>
      </w:r>
      <w:r w:rsidRPr="005C1AC2">
        <w:rPr>
          <w:rFonts w:ascii="Times New Roman" w:hAnsi="Times New Roman" w:cs="Times New Roman"/>
          <w:color w:val="auto"/>
          <w:lang w:val="en-US" w:eastAsia="en-US"/>
        </w:rPr>
        <w:t>II</w:t>
      </w:r>
      <w:r w:rsidRPr="005C1AC2">
        <w:rPr>
          <w:rFonts w:ascii="Times New Roman" w:hAnsi="Times New Roman" w:cs="Times New Roman"/>
          <w:color w:val="auto"/>
          <w:lang w:eastAsia="en-US"/>
        </w:rPr>
        <w:t>-</w:t>
      </w:r>
      <w:r w:rsidRPr="005C1AC2">
        <w:rPr>
          <w:rFonts w:ascii="Times New Roman" w:hAnsi="Times New Roman" w:cs="Times New Roman"/>
          <w:color w:val="auto"/>
          <w:lang w:val="en-US" w:eastAsia="en-US"/>
        </w:rPr>
        <w:t>III</w:t>
      </w:r>
      <w:r w:rsidRPr="005C1AC2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>ступеней не должен превышать 15 км.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Ступени обучения: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ступень - начальное общее образование (нормативный срок освоения 3-4 года);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ступень - основное общее образование (нормативный срок освоения 5 лет);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ступень - среднее (полное) общее образование (нормативный срок освоения 2-3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года).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Согласно [6, п.10.5] «Предельный пешеходный подход учащихся к месту сбора на остановке должен быть не более 500 м. 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менее 250 м со стороны дороги. 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10 % мест общей вместимости учреждения».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Транспортному обслуживанию подлежат учащиеся сельских общеобразовательных учреждений, проживающие на расстоянии свыше 1 км от учреждения. Подвоз учащихся осуществляется на транспорте, предназначенном для перевозки детей.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Так как учреждения образования находятся в д. </w:t>
      </w:r>
      <w:r w:rsidR="00AE2ABF" w:rsidRPr="005C1AC2">
        <w:rPr>
          <w:rFonts w:ascii="Times New Roman" w:hAnsi="Times New Roman" w:cs="Times New Roman"/>
          <w:color w:val="auto"/>
        </w:rPr>
        <w:t>Усть-Луга</w:t>
      </w:r>
      <w:r w:rsidRPr="005C1AC2">
        <w:rPr>
          <w:rFonts w:ascii="Times New Roman" w:hAnsi="Times New Roman" w:cs="Times New Roman"/>
          <w:color w:val="auto"/>
        </w:rPr>
        <w:t xml:space="preserve"> доставка учащихся, проживающих </w:t>
      </w:r>
      <w:r w:rsidR="00AE2ABF" w:rsidRPr="005C1AC2">
        <w:rPr>
          <w:rFonts w:ascii="Times New Roman" w:hAnsi="Times New Roman" w:cs="Times New Roman"/>
          <w:color w:val="auto"/>
        </w:rPr>
        <w:t>во всех</w:t>
      </w:r>
      <w:r w:rsidRPr="005C1AC2">
        <w:rPr>
          <w:rFonts w:ascii="Times New Roman" w:hAnsi="Times New Roman" w:cs="Times New Roman"/>
          <w:color w:val="auto"/>
        </w:rPr>
        <w:t xml:space="preserve"> населенных пунктах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поселения, </w:t>
      </w:r>
      <w:r w:rsidR="00AE2ABF" w:rsidRPr="005C1AC2">
        <w:rPr>
          <w:rFonts w:ascii="Times New Roman" w:hAnsi="Times New Roman" w:cs="Times New Roman"/>
          <w:color w:val="auto"/>
        </w:rPr>
        <w:t xml:space="preserve">производится школьным автобусом. </w:t>
      </w:r>
      <w:r w:rsidRPr="005C1AC2">
        <w:rPr>
          <w:rFonts w:ascii="Times New Roman" w:hAnsi="Times New Roman" w:cs="Times New Roman"/>
          <w:color w:val="auto"/>
        </w:rPr>
        <w:t>Для школьников оборудованы остановочные пункты.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Детский сад в д. </w:t>
      </w:r>
      <w:r w:rsidR="00AE2ABF" w:rsidRPr="005C1AC2">
        <w:rPr>
          <w:rFonts w:ascii="Times New Roman" w:hAnsi="Times New Roman" w:cs="Times New Roman"/>
          <w:color w:val="auto"/>
        </w:rPr>
        <w:t xml:space="preserve">Большое </w:t>
      </w:r>
      <w:proofErr w:type="spellStart"/>
      <w:r w:rsidR="00AE2ABF"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="00AE2ABF" w:rsidRPr="005C1AC2">
        <w:rPr>
          <w:rFonts w:ascii="Times New Roman" w:hAnsi="Times New Roman" w:cs="Times New Roman"/>
          <w:color w:val="auto"/>
        </w:rPr>
        <w:t>, имеющий 6</w:t>
      </w:r>
      <w:r w:rsidRPr="005C1AC2">
        <w:rPr>
          <w:rFonts w:ascii="Times New Roman" w:hAnsi="Times New Roman" w:cs="Times New Roman"/>
          <w:color w:val="auto"/>
        </w:rPr>
        <w:t xml:space="preserve">0 мест обслуживает населения д. </w:t>
      </w:r>
      <w:r w:rsidR="00AE2ABF" w:rsidRPr="005C1AC2">
        <w:rPr>
          <w:rFonts w:ascii="Times New Roman" w:hAnsi="Times New Roman" w:cs="Times New Roman"/>
          <w:color w:val="auto"/>
        </w:rPr>
        <w:t xml:space="preserve">Большое </w:t>
      </w:r>
      <w:proofErr w:type="spellStart"/>
      <w:r w:rsidR="00AE2ABF"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="00AE2ABF" w:rsidRPr="005C1AC2">
        <w:rPr>
          <w:rFonts w:ascii="Times New Roman" w:hAnsi="Times New Roman" w:cs="Times New Roman"/>
          <w:color w:val="auto"/>
        </w:rPr>
        <w:t xml:space="preserve"> и ближайших деревень</w:t>
      </w:r>
      <w:r w:rsidRPr="005C1AC2">
        <w:rPr>
          <w:rFonts w:ascii="Times New Roman" w:hAnsi="Times New Roman" w:cs="Times New Roman"/>
          <w:color w:val="auto"/>
        </w:rPr>
        <w:t>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Радиус обслуживания населения дошкольными учреждениями согласно дошкольными учреждениями и предприятиями, размещенными в жилой застройке, следует принимать для сельских поселений при одно и двухэтажной застройке не более 2 км. Для детского сада в д. </w:t>
      </w:r>
      <w:r w:rsidR="00AE2ABF" w:rsidRPr="005C1AC2">
        <w:rPr>
          <w:rFonts w:ascii="Times New Roman" w:hAnsi="Times New Roman" w:cs="Times New Roman"/>
          <w:color w:val="auto"/>
        </w:rPr>
        <w:t xml:space="preserve">Большое </w:t>
      </w:r>
      <w:proofErr w:type="spellStart"/>
      <w:r w:rsidR="00AE2ABF"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="00AE2ABF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>при обслуживании населения этой же деревни данное требование выполнено. Использование школьного автобуса для доставки дошкольников из остальных населенных пунктов невозможно ввиду требований безопасности. На маршруте детей обязательно должен сопровождать взрослый — педагог или сотрудник школы, обеспечивающий выполнение детьми Правил поведения на маршруте. Маленькие дети должны перевозиться в специальных автомобильных креслах.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Радиусы пешеходной и транспортной доступности образовательных учреждений в населенных пунктов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 указаны в таблице 4.</w:t>
      </w:r>
    </w:p>
    <w:p w:rsidR="00771C5B" w:rsidRPr="005C1AC2" w:rsidRDefault="00771C5B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4"/>
        <w:rPr>
          <w:rFonts w:ascii="Times New Roman" w:hAnsi="Times New Roman" w:cs="Times New Roman"/>
          <w:b/>
          <w:i w:val="0"/>
          <w:color w:val="auto"/>
        </w:rPr>
      </w:pPr>
      <w:r w:rsidRPr="005C1AC2">
        <w:rPr>
          <w:rFonts w:ascii="Times New Roman" w:hAnsi="Times New Roman" w:cs="Times New Roman"/>
          <w:b/>
          <w:i w:val="0"/>
          <w:color w:val="auto"/>
        </w:rPr>
        <w:lastRenderedPageBreak/>
        <w:t>Таблица 4 Радиусы пешеходной и транспортной доступности образовательных учреждений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3542"/>
        <w:gridCol w:w="1704"/>
        <w:gridCol w:w="1709"/>
      </w:tblGrid>
      <w:tr w:rsidR="002F590E" w:rsidRPr="005C1AC2">
        <w:trPr>
          <w:trHeight w:val="128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образовательного учреждения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Радиус пешеходной доступности, км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Радиус транспортной доступности (в одну сторону), мин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F590E" w:rsidRPr="005C1AC2">
        <w:trPr>
          <w:trHeight w:val="101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Д. </w:t>
            </w:r>
            <w:r w:rsidR="00AE2ABF" w:rsidRPr="005C1AC2">
              <w:rPr>
                <w:rFonts w:ascii="Times New Roman" w:hAnsi="Times New Roman" w:cs="Times New Roman"/>
                <w:color w:val="auto"/>
              </w:rPr>
              <w:t xml:space="preserve">Большое </w:t>
            </w:r>
            <w:proofErr w:type="spellStart"/>
            <w:r w:rsidR="00AE2ABF"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МБ</w:t>
            </w:r>
            <w:r w:rsidR="003150EA" w:rsidRPr="005C1AC2">
              <w:rPr>
                <w:rFonts w:ascii="Times New Roman" w:hAnsi="Times New Roman" w:cs="Times New Roman"/>
                <w:color w:val="auto"/>
              </w:rPr>
              <w:t>Д</w:t>
            </w:r>
            <w:r w:rsidRPr="005C1AC2">
              <w:rPr>
                <w:rFonts w:ascii="Times New Roman" w:hAnsi="Times New Roman" w:cs="Times New Roman"/>
                <w:color w:val="auto"/>
              </w:rPr>
              <w:t>ОУ «</w:t>
            </w:r>
            <w:r w:rsidR="003150EA" w:rsidRPr="005C1AC2">
              <w:rPr>
                <w:rFonts w:ascii="Times New Roman" w:hAnsi="Times New Roman" w:cs="Times New Roman"/>
                <w:color w:val="auto"/>
              </w:rPr>
              <w:t xml:space="preserve">Детский сад комбинированного вида д. Б. </w:t>
            </w:r>
            <w:proofErr w:type="spellStart"/>
            <w:r w:rsidR="003150EA"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  <w:r w:rsidR="00AE2ABF" w:rsidRPr="005C1AC2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3150EA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0,5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Нормативы обеспеченности объектами культуры принимаются согласно с таблицей 5.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Для обеспечения доступности к услугам учреждений культуры в сельском поселении рекомендуется предусмотреть регулярное транспортное сообщение с интервалом движения не более 1 часа из населенных пунктов, не имеющих стационарных учреждений культуры - в те населенные пункты, в которых действуют муниципальные учреждения культуры.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Для обеспечения доступности услуг организаций культуры для жителей населенных пунктов не имеющих стационарных учреждений культуры, рекомендуется предусмотреть обслуживание передвижным многофункциональным культурным центром - 1 транспортная единица на муниципальный район (исходя из требований законодательства о формировании границ муниципального района с учетом транспортной доступности в течении одного дня).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отделением, либо, при условии передачи полномочий по библиотечному обслуживанию на уровень муниципального района, филиал </w:t>
      </w:r>
      <w:proofErr w:type="spellStart"/>
      <w:r w:rsidRPr="005C1AC2">
        <w:rPr>
          <w:rFonts w:ascii="Times New Roman" w:hAnsi="Times New Roman" w:cs="Times New Roman"/>
          <w:color w:val="auto"/>
        </w:rPr>
        <w:t>межпоселенческой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библиотеки с детским отделением [7].</w:t>
      </w:r>
    </w:p>
    <w:p w:rsidR="002F590E" w:rsidRPr="005C1AC2" w:rsidRDefault="003150EA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Н</w:t>
      </w:r>
      <w:r w:rsidR="002F590E" w:rsidRPr="005C1AC2">
        <w:rPr>
          <w:rFonts w:ascii="Times New Roman" w:hAnsi="Times New Roman" w:cs="Times New Roman"/>
          <w:color w:val="auto"/>
        </w:rPr>
        <w:t>орматив обеспеченности библиотеками следующий: «Сельские массовые библиотеки при численности обслуживаемого населения: более 1 и до 2 тыс. населения - 6 - 7,5 тыс. ед. хранения на 1 тыс. чел.; более 2 и до 5 тыс. населения - 5 - 6 тыс. ед. хранения на 1 тыс. чел.».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 01.01.2015 согласно ФЗ РФ от 06.10.2003 N 131-Ф3 «Об общих принципах организации местного самоуправления в Российской Федерации» организация библиотечного обслуживания населения сельских поселений перешла в ведение муниципальных районов. В связи с этим, при разработке градостроительной документации планирование размещения библиотек для сельских поселений осуществляется на уровне СТП муниципального района.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Для учреждений культуры типа музей допускается иметь</w:t>
      </w:r>
      <w:r w:rsidR="003150EA" w:rsidRPr="005C1AC2">
        <w:rPr>
          <w:rFonts w:ascii="Times New Roman" w:hAnsi="Times New Roman" w:cs="Times New Roman"/>
          <w:color w:val="auto"/>
        </w:rPr>
        <w:t xml:space="preserve"> 1 объект на сельское поселение.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Для учреждений культуры клубного типа норматив обеспеченности: 150 мест на 1 тыс. чел. для сельского поселения с численностью населения от 1 до 2 тыс. чел.; 100 мест на 1 тыс. чел. для сельского поселения с численностью населения от 2 до 5 тыс. чел.</w:t>
      </w:r>
    </w:p>
    <w:p w:rsidR="002F590E" w:rsidRPr="005C1AC2" w:rsidRDefault="002F590E" w:rsidP="00E20184">
      <w:pPr>
        <w:pStyle w:val="4"/>
        <w:rPr>
          <w:rFonts w:ascii="Times New Roman" w:hAnsi="Times New Roman" w:cs="Times New Roman"/>
          <w:b/>
          <w:i w:val="0"/>
          <w:color w:val="auto"/>
        </w:rPr>
      </w:pPr>
      <w:r w:rsidRPr="005C1AC2">
        <w:rPr>
          <w:rFonts w:ascii="Times New Roman" w:hAnsi="Times New Roman" w:cs="Times New Roman"/>
          <w:b/>
          <w:i w:val="0"/>
          <w:color w:val="auto"/>
        </w:rPr>
        <w:t xml:space="preserve">Таблица 5 Обеспеченность объектами культуры на территории </w:t>
      </w:r>
      <w:proofErr w:type="spellStart"/>
      <w:r w:rsidR="00C37AC4" w:rsidRPr="005C1AC2">
        <w:rPr>
          <w:rFonts w:ascii="Times New Roman" w:hAnsi="Times New Roman" w:cs="Times New Roman"/>
          <w:b/>
          <w:i w:val="0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C1AC2">
        <w:rPr>
          <w:rFonts w:ascii="Times New Roman" w:hAnsi="Times New Roman" w:cs="Times New Roman"/>
          <w:b/>
          <w:i w:val="0"/>
          <w:color w:val="auto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954"/>
        <w:gridCol w:w="1843"/>
        <w:gridCol w:w="1582"/>
        <w:gridCol w:w="554"/>
      </w:tblGrid>
      <w:tr w:rsidR="005C1AC2" w:rsidRPr="005C1AC2" w:rsidTr="00AD554F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Фактическое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1AC2" w:rsidRPr="005C1AC2" w:rsidTr="00AD554F">
        <w:trPr>
          <w:trHeight w:val="98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значение показателя состоянию </w:t>
            </w:r>
            <w:r w:rsidR="00AD554F" w:rsidRPr="005C1AC2">
              <w:rPr>
                <w:rFonts w:ascii="Times New Roman" w:hAnsi="Times New Roman" w:cs="Times New Roman"/>
                <w:color w:val="auto"/>
              </w:rPr>
              <w:t xml:space="preserve">по на </w:t>
            </w:r>
            <w:r w:rsidRPr="005C1AC2">
              <w:rPr>
                <w:rFonts w:ascii="Times New Roman" w:hAnsi="Times New Roman" w:cs="Times New Roman"/>
                <w:color w:val="auto"/>
              </w:rPr>
              <w:t>01.09.2016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C1AC2" w:rsidRPr="005C1AC2" w:rsidTr="00AD554F">
        <w:trPr>
          <w:trHeight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 обеспеченности библиотеками, тыс. единиц хранения на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12,3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 обеспеченности библиотек для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954"/>
        <w:gridCol w:w="1843"/>
        <w:gridCol w:w="2136"/>
      </w:tblGrid>
      <w:tr w:rsidR="002F590E" w:rsidRPr="005C1AC2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населенных пунктов, являющихся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25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административными центрами сельских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21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52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(общедоступных библиотек с детским отделением)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24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Минимальных единиц на один населенный пункт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15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 обеспеченности библиотек для населенных пунктов, сельских поселений с числом жителей от 500 чел. (филиалов общедоступных библиотек сельского поселения)</w:t>
            </w:r>
          </w:p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Минимальных единиц на один 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F590E" w:rsidRPr="005C1AC2">
        <w:trPr>
          <w:trHeight w:val="10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 обеспеченности библиотек для населенных пунктов, сельских поселений с числом жителей до 500 чел. * (пунктов книговыдачи)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F590E" w:rsidRPr="005C1AC2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 обеспеченности музеями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 на поселение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F590E" w:rsidRPr="005C1AC2">
        <w:trPr>
          <w:trHeight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 обеспеченности клубами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187</w:t>
            </w: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Дополнительного строительства объектов культуры для нормативной обеспеченности населения поселения не требуется.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 Площадь сооружений рекомендуется исходя из норматива 0,7-0,9 га на 1 тыс. чел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Обеспеченность спортивным залом и бассейном для поселения численностью населения от 2 до 5 тысяч человек рекомендуется 200 кв. м на тысячу человек для спортивного зала и 100 м</w:t>
      </w:r>
      <w:r w:rsidRPr="005C1AC2">
        <w:rPr>
          <w:rFonts w:ascii="Times New Roman" w:hAnsi="Times New Roman" w:cs="Times New Roman"/>
          <w:color w:val="auto"/>
          <w:vertAlign w:val="superscript"/>
        </w:rPr>
        <w:t>2</w:t>
      </w:r>
      <w:r w:rsidRPr="005C1AC2">
        <w:rPr>
          <w:rFonts w:ascii="Times New Roman" w:hAnsi="Times New Roman" w:cs="Times New Roman"/>
          <w:color w:val="auto"/>
        </w:rPr>
        <w:t xml:space="preserve"> для бассейна.</w:t>
      </w:r>
    </w:p>
    <w:p w:rsidR="002F590E" w:rsidRPr="005C1AC2" w:rsidRDefault="002F590E" w:rsidP="00E20184">
      <w:pPr>
        <w:pStyle w:val="4"/>
        <w:rPr>
          <w:rFonts w:ascii="Times New Roman" w:hAnsi="Times New Roman" w:cs="Times New Roman"/>
          <w:b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  <w:u w:val="single"/>
        </w:rPr>
        <w:t xml:space="preserve">Таблица 6 Обеспеченность объектами физической культуры и спорта на </w:t>
      </w:r>
      <w:r w:rsidRPr="005C1AC2">
        <w:rPr>
          <w:rStyle w:val="33"/>
          <w:i w:val="0"/>
          <w:color w:val="auto"/>
          <w:sz w:val="24"/>
          <w:szCs w:val="24"/>
        </w:rPr>
        <w:t xml:space="preserve">территории </w:t>
      </w:r>
      <w:proofErr w:type="spellStart"/>
      <w:r w:rsidR="00C37AC4" w:rsidRPr="005C1AC2">
        <w:rPr>
          <w:rStyle w:val="33"/>
          <w:i w:val="0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Style w:val="33"/>
          <w:i w:val="0"/>
          <w:color w:val="auto"/>
          <w:sz w:val="24"/>
          <w:szCs w:val="24"/>
        </w:rPr>
        <w:t xml:space="preserve"> </w:t>
      </w:r>
      <w:r w:rsidRPr="005C1AC2">
        <w:rPr>
          <w:rStyle w:val="33"/>
          <w:i w:val="0"/>
          <w:color w:val="auto"/>
          <w:sz w:val="24"/>
          <w:szCs w:val="24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264"/>
        <w:gridCol w:w="2126"/>
        <w:gridCol w:w="1598"/>
        <w:gridCol w:w="1440"/>
      </w:tblGrid>
      <w:tr w:rsidR="002F590E" w:rsidRPr="005C1AC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Минимальный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Фактическое</w:t>
            </w:r>
          </w:p>
        </w:tc>
      </w:tr>
      <w:tr w:rsidR="002F590E" w:rsidRPr="005C1AC2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размер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</w:tr>
      <w:tr w:rsidR="002F590E" w:rsidRPr="005C1AC2">
        <w:trPr>
          <w:trHeight w:val="27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(площадь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земельного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спортивных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участка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</w:t>
            </w:r>
          </w:p>
        </w:tc>
      </w:tr>
      <w:tr w:rsidR="002F590E" w:rsidRPr="005C1AC2">
        <w:trPr>
          <w:trHeight w:val="2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площадок и (или)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состоянию</w:t>
            </w:r>
          </w:p>
        </w:tc>
      </w:tr>
      <w:tr w:rsidR="002F590E" w:rsidRPr="005C1AC2">
        <w:trPr>
          <w:trHeight w:val="4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 на 1 тыс. чел.)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</w:t>
            </w:r>
          </w:p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01.01.2016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F590E" w:rsidRPr="005C1AC2">
        <w:trPr>
          <w:trHeight w:val="76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Плоскостные спортивные сооружения, кв. м площади на 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 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 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AD554F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 га</w:t>
            </w:r>
          </w:p>
        </w:tc>
      </w:tr>
      <w:tr w:rsidR="002F590E" w:rsidRPr="005C1AC2">
        <w:trPr>
          <w:trHeight w:val="52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Спортивные залы, кв. м площади пола на 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200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lastRenderedPageBreak/>
        <w:t xml:space="preserve">В </w:t>
      </w:r>
      <w:proofErr w:type="spellStart"/>
      <w:r w:rsidR="00AD554F" w:rsidRPr="005C1AC2">
        <w:rPr>
          <w:rFonts w:ascii="Times New Roman" w:hAnsi="Times New Roman" w:cs="Times New Roman"/>
          <w:color w:val="auto"/>
        </w:rPr>
        <w:t>Кузёмкинском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поселении спортивный зал </w:t>
      </w:r>
      <w:r w:rsidR="00AD554F" w:rsidRPr="005C1AC2">
        <w:rPr>
          <w:rFonts w:ascii="Times New Roman" w:hAnsi="Times New Roman" w:cs="Times New Roman"/>
          <w:color w:val="auto"/>
        </w:rPr>
        <w:t>отсутствует</w:t>
      </w:r>
      <w:r w:rsidRPr="005C1AC2">
        <w:rPr>
          <w:rFonts w:ascii="Times New Roman" w:hAnsi="Times New Roman" w:cs="Times New Roman"/>
          <w:color w:val="auto"/>
        </w:rPr>
        <w:t xml:space="preserve">. </w:t>
      </w:r>
    </w:p>
    <w:p w:rsidR="00AD554F" w:rsidRPr="005C1AC2" w:rsidRDefault="00AD554F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Поселение имеет муниципальную спортивную</w:t>
      </w:r>
      <w:r w:rsidR="002F590E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>площад</w:t>
      </w:r>
      <w:r w:rsidR="002F590E" w:rsidRPr="005C1AC2">
        <w:rPr>
          <w:rFonts w:ascii="Times New Roman" w:hAnsi="Times New Roman" w:cs="Times New Roman"/>
          <w:color w:val="auto"/>
        </w:rPr>
        <w:t>к</w:t>
      </w:r>
      <w:r w:rsidRPr="005C1AC2">
        <w:rPr>
          <w:rFonts w:ascii="Times New Roman" w:hAnsi="Times New Roman" w:cs="Times New Roman"/>
          <w:color w:val="auto"/>
        </w:rPr>
        <w:t>у</w:t>
      </w:r>
      <w:r w:rsidR="002F590E" w:rsidRPr="005C1AC2">
        <w:rPr>
          <w:rFonts w:ascii="Times New Roman" w:hAnsi="Times New Roman" w:cs="Times New Roman"/>
          <w:color w:val="auto"/>
        </w:rPr>
        <w:t xml:space="preserve">. 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Нормативы обеспеченности объектами здравоохранения принимаются в соответствии с таблицей 7.</w:t>
      </w:r>
    </w:p>
    <w:p w:rsidR="002F590E" w:rsidRPr="005C1AC2" w:rsidRDefault="002F590E" w:rsidP="00E20184">
      <w:pPr>
        <w:pStyle w:val="4"/>
        <w:rPr>
          <w:rFonts w:ascii="Times New Roman" w:hAnsi="Times New Roman" w:cs="Times New Roman"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</w:rPr>
        <w:t xml:space="preserve">Таблица 7 Обеспеченность объектами здравоохранения </w:t>
      </w:r>
      <w:proofErr w:type="spellStart"/>
      <w:r w:rsidRPr="005C1AC2">
        <w:rPr>
          <w:rFonts w:ascii="Times New Roman" w:hAnsi="Times New Roman" w:cs="Times New Roman"/>
          <w:i w:val="0"/>
          <w:color w:val="auto"/>
        </w:rPr>
        <w:t>поликлинико</w:t>
      </w:r>
      <w:proofErr w:type="spellEnd"/>
      <w:r w:rsidRPr="005C1AC2">
        <w:rPr>
          <w:rFonts w:ascii="Times New Roman" w:hAnsi="Times New Roman" w:cs="Times New Roman"/>
          <w:i w:val="0"/>
          <w:color w:val="auto"/>
        </w:rPr>
        <w:t xml:space="preserve"> - амбулаторного типа на территории </w:t>
      </w:r>
      <w:proofErr w:type="spellStart"/>
      <w:r w:rsidR="00C37AC4" w:rsidRPr="005C1AC2">
        <w:rPr>
          <w:rFonts w:ascii="Times New Roman" w:hAnsi="Times New Roman" w:cs="Times New Roman"/>
          <w:i w:val="0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i w:val="0"/>
          <w:color w:val="auto"/>
        </w:rPr>
        <w:t xml:space="preserve"> </w:t>
      </w:r>
      <w:r w:rsidRPr="005C1AC2">
        <w:rPr>
          <w:rFonts w:ascii="Times New Roman" w:hAnsi="Times New Roman" w:cs="Times New Roman"/>
          <w:i w:val="0"/>
          <w:color w:val="auto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963"/>
        <w:gridCol w:w="1277"/>
        <w:gridCol w:w="1416"/>
        <w:gridCol w:w="1277"/>
        <w:gridCol w:w="1555"/>
        <w:gridCol w:w="1430"/>
      </w:tblGrid>
      <w:tr w:rsidR="002F590E" w:rsidRPr="005C1AC2">
        <w:trPr>
          <w:trHeight w:val="17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Значение показателя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Нормативн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Фактическо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е значение показателя по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состоянию на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01.01.2016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Площадь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помещени</w:t>
            </w:r>
            <w:proofErr w:type="spellEnd"/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я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нормативн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ая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кв. 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Площадь помещения фактическая, кв. 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Минимальн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ый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размер земельного участка на объект, га(м</w:t>
            </w:r>
            <w:r w:rsidRPr="005C1AC2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5C1AC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1AC2" w:rsidRPr="005C1AC2">
        <w:trPr>
          <w:trHeight w:val="12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4F" w:rsidRPr="005C1AC2" w:rsidRDefault="00AD554F" w:rsidP="00AD554F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4F" w:rsidRPr="005C1AC2" w:rsidRDefault="00AD554F" w:rsidP="00AD554F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Обеспеченность амбулаторно - поликлиническим и услугами,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4F" w:rsidRPr="005C1AC2" w:rsidRDefault="00AD554F" w:rsidP="00AD554F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4F" w:rsidRPr="005C1AC2" w:rsidRDefault="00AD554F" w:rsidP="00AD554F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4F" w:rsidRPr="005C1AC2" w:rsidRDefault="00AD554F" w:rsidP="00AD554F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4F" w:rsidRPr="005C1AC2" w:rsidRDefault="00AD554F" w:rsidP="00AD554F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61,8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4F" w:rsidRPr="005C1AC2" w:rsidRDefault="00AD554F" w:rsidP="00AD554F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  <w:tr w:rsidR="002F590E" w:rsidRPr="005C1AC2">
        <w:trPr>
          <w:trHeight w:val="6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ФАП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д. </w:t>
            </w:r>
            <w:r w:rsidR="00AD554F" w:rsidRPr="005C1AC2">
              <w:rPr>
                <w:rFonts w:ascii="Times New Roman" w:hAnsi="Times New Roman" w:cs="Times New Roman"/>
                <w:color w:val="auto"/>
              </w:rPr>
              <w:t xml:space="preserve">Большое </w:t>
            </w:r>
            <w:proofErr w:type="spellStart"/>
            <w:r w:rsidR="00AD554F"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61,8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  <w:tr w:rsidR="002F590E" w:rsidRPr="005C1AC2">
        <w:trPr>
          <w:trHeight w:val="7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Рекомендуемое количество койко- мест на тыс.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амбулаторно-поликлинических учреждениях учитывается мощность (число посещений в смену) - показатель, предусмотренный в проектной документации, а при его отсутствии определяемый как частное от деления фактически занимаемой площади на нормативный показатель площади.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Размер земельных участков амбулаторно - поликлинических учреждени</w:t>
      </w:r>
      <w:r w:rsidR="00462239" w:rsidRPr="005C1AC2">
        <w:rPr>
          <w:rFonts w:ascii="Times New Roman" w:hAnsi="Times New Roman" w:cs="Times New Roman"/>
          <w:color w:val="auto"/>
        </w:rPr>
        <w:t xml:space="preserve">й (ФАП) рассчитан из условия </w:t>
      </w:r>
      <w:r w:rsidRPr="005C1AC2">
        <w:rPr>
          <w:rFonts w:ascii="Times New Roman" w:hAnsi="Times New Roman" w:cs="Times New Roman"/>
          <w:color w:val="auto"/>
        </w:rPr>
        <w:t>: 0,1 га на 100 посещений в смену, но не менее 0,3 га на объект.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Размер площади (нормативный) определ</w:t>
      </w:r>
      <w:r w:rsidR="005F6C5E" w:rsidRPr="005C1AC2">
        <w:rPr>
          <w:rFonts w:ascii="Times New Roman" w:hAnsi="Times New Roman" w:cs="Times New Roman"/>
          <w:color w:val="auto"/>
        </w:rPr>
        <w:t>яется</w:t>
      </w:r>
      <w:r w:rsidRPr="005C1AC2">
        <w:rPr>
          <w:rFonts w:ascii="Times New Roman" w:hAnsi="Times New Roman" w:cs="Times New Roman"/>
          <w:color w:val="auto"/>
        </w:rPr>
        <w:t xml:space="preserve"> и составляет для амбулаторий 5,4 кв. м на 1 посещение в смену.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Показатель объема медицинской помощи, в том числе неотложной, предоставляемой в амбулаторно-поликлинических учреждениях и других медицинских организациях или их соответствующих структурных подразделениях, выражается в количестве посещений в расчете на 1 человека в год. Объем указанной медицинской помощи определяется исходя из норматива посещений, который составляет в среднем 9,198 посещения, в том числе в рамках базовой программы обязательного медицинского страхования - 8,458 посещения. Показатель объема медицинской помощи, предоставляемой в условиях дневных стационаров, выражается в количестве </w:t>
      </w:r>
      <w:proofErr w:type="spellStart"/>
      <w:r w:rsidRPr="005C1AC2">
        <w:rPr>
          <w:rFonts w:ascii="Times New Roman" w:hAnsi="Times New Roman" w:cs="Times New Roman"/>
          <w:color w:val="auto"/>
        </w:rPr>
        <w:t>пациенто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- дней в расчете на 1 человека в год. Объем указанной медицинской помощи определяется исходя из норматива </w:t>
      </w:r>
      <w:proofErr w:type="spellStart"/>
      <w:r w:rsidRPr="005C1AC2">
        <w:rPr>
          <w:rFonts w:ascii="Times New Roman" w:hAnsi="Times New Roman" w:cs="Times New Roman"/>
          <w:color w:val="auto"/>
        </w:rPr>
        <w:t>пациенто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-дней, который составляет в среднем 0,577 </w:t>
      </w:r>
      <w:proofErr w:type="spellStart"/>
      <w:r w:rsidRPr="005C1AC2">
        <w:rPr>
          <w:rFonts w:ascii="Times New Roman" w:hAnsi="Times New Roman" w:cs="Times New Roman"/>
          <w:color w:val="auto"/>
        </w:rPr>
        <w:t>пациенто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-дня, в том числе в рамках базовой программы обязательного медицинского страхования - 0,479 </w:t>
      </w:r>
      <w:proofErr w:type="spellStart"/>
      <w:r w:rsidRPr="005C1AC2">
        <w:rPr>
          <w:rFonts w:ascii="Times New Roman" w:hAnsi="Times New Roman" w:cs="Times New Roman"/>
          <w:color w:val="auto"/>
        </w:rPr>
        <w:t>пациенто</w:t>
      </w:r>
      <w:proofErr w:type="spellEnd"/>
      <w:r w:rsidRPr="005C1AC2">
        <w:rPr>
          <w:rFonts w:ascii="Times New Roman" w:hAnsi="Times New Roman" w:cs="Times New Roman"/>
          <w:color w:val="auto"/>
        </w:rPr>
        <w:t>-дня. Показатель объема медицинской помощи, предоставляемой в больничных учреждениях и других медицинских организациях или их соответствующих структурных подразделениях, выражается в количестве койко-дней в расчете на 1 человека в год. Объем указанной медицинской помощи определяется исходя из норматива койко-дней, который составляет в среднем 2,812 койко-дня, в том числе в рамках базовой программы обязательного медицинского страхования - 1,942 койко-дня.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Качественное здравоохранение способствует улучшению здоровья населения, увеличению продолжительности жизни. Благодаря совершенствованию системы здравоохранения, использованию современного медицинского оборудования, привлечению квалифицированных врачебных кадров удается улучшить качество медицинского </w:t>
      </w:r>
      <w:r w:rsidRPr="005C1AC2">
        <w:rPr>
          <w:rFonts w:ascii="Times New Roman" w:hAnsi="Times New Roman" w:cs="Times New Roman"/>
          <w:color w:val="auto"/>
        </w:rPr>
        <w:lastRenderedPageBreak/>
        <w:t>обслуживания, добиться уменьшения заболеваемости. Первоочередными задачами здравоохранения являются: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гарантированное обеспечение установленного объема медицинской помощи и профилактическими услугами в учреждениях здравоохранения;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первоочередная реконструкция действующих учреждений и строительство новых;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обеспечение квалифицированными специалистами.</w:t>
      </w:r>
    </w:p>
    <w:p w:rsidR="002F590E" w:rsidRPr="005C1AC2" w:rsidRDefault="002F590E" w:rsidP="00E20184">
      <w:pPr>
        <w:pStyle w:val="3"/>
        <w:rPr>
          <w:rFonts w:ascii="Times New Roman" w:hAnsi="Times New Roman" w:cs="Times New Roman"/>
          <w:b/>
          <w:color w:val="auto"/>
        </w:rPr>
      </w:pPr>
      <w:r w:rsidRPr="005C1AC2">
        <w:rPr>
          <w:rFonts w:ascii="Times New Roman" w:hAnsi="Times New Roman" w:cs="Times New Roman"/>
          <w:b/>
          <w:color w:val="auto"/>
        </w:rPr>
        <w:t>2 Технико-экономические параметры существующих объектов социальной инфраструктуры поселения, сложившийся уровень обеспеченности населения поселения, городского округа услугами в областях образования, культуры, здравоохранения, физической культуры и массового спорта</w:t>
      </w:r>
    </w:p>
    <w:p w:rsidR="002F590E" w:rsidRPr="005C1AC2" w:rsidRDefault="002F590E" w:rsidP="00E20184">
      <w:pPr>
        <w:pStyle w:val="4"/>
        <w:rPr>
          <w:rFonts w:ascii="Times New Roman" w:hAnsi="Times New Roman" w:cs="Times New Roman"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</w:rPr>
        <w:t>2.1 Технико-экономические параметры существующих объектов образования</w:t>
      </w:r>
    </w:p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Таблица 8 Мощность образовательных учреждений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733"/>
        <w:gridCol w:w="1147"/>
        <w:gridCol w:w="955"/>
        <w:gridCol w:w="1114"/>
        <w:gridCol w:w="1090"/>
        <w:gridCol w:w="1032"/>
        <w:gridCol w:w="1066"/>
        <w:gridCol w:w="1008"/>
      </w:tblGrid>
      <w:tr w:rsidR="002F590E" w:rsidRPr="005C1AC2">
        <w:trPr>
          <w:trHeight w:val="29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Планов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Фактиче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Площадь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Площад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Площад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Размер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п/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учреждения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ая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ская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спортивн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ь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земельн</w:t>
            </w:r>
            <w:proofErr w:type="spellEnd"/>
          </w:p>
        </w:tc>
      </w:tr>
      <w:tr w:rsidR="002F590E" w:rsidRPr="005C1AC2">
        <w:trPr>
          <w:trHeight w:val="245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мощно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мощност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ого зала,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спортив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помеще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ого</w:t>
            </w:r>
          </w:p>
        </w:tc>
      </w:tr>
      <w:tr w:rsidR="002F590E" w:rsidRPr="005C1AC2">
        <w:trPr>
          <w:trHeight w:val="24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сть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>,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ь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кв. м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ной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ний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>, кв.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участка,</w:t>
            </w:r>
          </w:p>
        </w:tc>
      </w:tr>
      <w:tr w:rsidR="002F590E" w:rsidRPr="005C1AC2">
        <w:trPr>
          <w:trHeight w:val="998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количес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тво</w:t>
            </w:r>
            <w:proofErr w:type="spellEnd"/>
          </w:p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учащихс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я)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площад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>, кв. м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кв. м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127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5F6C5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МБДОУ «Детский сад комбинированного вида д. Б.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Д.</w:t>
            </w:r>
          </w:p>
          <w:p w:rsidR="002F590E" w:rsidRPr="005C1AC2" w:rsidRDefault="005F6C5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  <w:r w:rsidR="002F590E" w:rsidRPr="005C1AC2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мкр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. Централь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ный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>, 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5F6C5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5F6C5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1800</w:t>
            </w:r>
          </w:p>
        </w:tc>
      </w:tr>
    </w:tbl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Согласно СНиП П-Л.4-62 «Общеобразовательные школы и школы-интернаты. Нормы проектирования» должны отвечать следующим нормативам:</w:t>
      </w:r>
    </w:p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Таблица 9 Площадь учебных помещений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1070"/>
        <w:gridCol w:w="2218"/>
        <w:gridCol w:w="2467"/>
      </w:tblGrid>
      <w:tr w:rsidR="002F590E" w:rsidRPr="005C1AC2">
        <w:trPr>
          <w:trHeight w:val="38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lastRenderedPageBreak/>
              <w:t>N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помещений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Площадь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Количество мест</w:t>
            </w:r>
          </w:p>
        </w:tc>
      </w:tr>
      <w:tr w:rsidR="002F590E" w:rsidRPr="005C1AC2">
        <w:trPr>
          <w:trHeight w:val="336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 м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37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 классах неполной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 классах средней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средней школы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школы</w:t>
            </w:r>
          </w:p>
        </w:tc>
      </w:tr>
      <w:tr w:rsidR="002F590E" w:rsidRPr="005C1AC2">
        <w:trPr>
          <w:trHeight w:val="9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Style w:val="420"/>
                <w:color w:val="auto"/>
                <w:sz w:val="24"/>
                <w:szCs w:val="24"/>
              </w:rPr>
              <w:t>Классные комнаты и кабинеты литературы, языков, истории, математики и географии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 школах - 40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 школах - 36</w:t>
            </w:r>
          </w:p>
        </w:tc>
      </w:tr>
      <w:tr w:rsidR="002F590E" w:rsidRPr="005C1AC2">
        <w:trPr>
          <w:trHeight w:val="9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Style w:val="420"/>
                <w:color w:val="auto"/>
                <w:sz w:val="24"/>
                <w:szCs w:val="24"/>
              </w:rPr>
              <w:t>В школах-интернатах - 35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 школах-интернатах - 30</w:t>
            </w:r>
          </w:p>
        </w:tc>
      </w:tr>
      <w:tr w:rsidR="002F590E" w:rsidRPr="005C1AC2">
        <w:trPr>
          <w:trHeight w:val="3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 вечерних школах - 30</w:t>
            </w:r>
          </w:p>
        </w:tc>
      </w:tr>
      <w:tr w:rsidR="002F590E" w:rsidRPr="005C1AC2">
        <w:trPr>
          <w:trHeight w:val="9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Style w:val="420"/>
                <w:color w:val="auto"/>
                <w:sz w:val="24"/>
                <w:szCs w:val="24"/>
              </w:rPr>
              <w:t>Лаборатории физики, химии, биологии, кабинеты черчения и рисования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То же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То же</w:t>
            </w:r>
          </w:p>
        </w:tc>
      </w:tr>
      <w:tr w:rsidR="002F590E" w:rsidRPr="005C1AC2">
        <w:trPr>
          <w:trHeight w:val="9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Style w:val="420"/>
                <w:color w:val="auto"/>
                <w:sz w:val="24"/>
                <w:szCs w:val="24"/>
              </w:rPr>
              <w:t>Лаборантские помещения при лабораториях физики, химии и биологии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427"/>
          <w:jc w:val="center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Примечания: 1. В зависимости от местных строительных и других условий в начальных школах</w:t>
            </w:r>
          </w:p>
        </w:tc>
      </w:tr>
      <w:tr w:rsidR="002F590E" w:rsidRPr="005C1AC2">
        <w:trPr>
          <w:trHeight w:val="499"/>
          <w:jc w:val="center"/>
        </w:trPr>
        <w:tc>
          <w:tcPr>
            <w:tcW w:w="69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допускается принимать площадь классов на 40 учеников - 46 м 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749"/>
          <w:jc w:val="center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2. Количество лаборантских помещений следует принимать в зависимости от количества лабораторий, но не менее трех.</w:t>
            </w:r>
          </w:p>
        </w:tc>
      </w:tr>
    </w:tbl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Таблица 10 Площадь земельных участков в га</w:t>
      </w:r>
    </w:p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874"/>
        <w:gridCol w:w="850"/>
        <w:gridCol w:w="994"/>
        <w:gridCol w:w="854"/>
        <w:gridCol w:w="1032"/>
        <w:gridCol w:w="902"/>
        <w:gridCol w:w="1022"/>
        <w:gridCol w:w="1339"/>
      </w:tblGrid>
      <w:tr w:rsidR="002F590E" w:rsidRPr="005C1AC2">
        <w:trPr>
          <w:trHeight w:val="96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Style w:val="320"/>
                <w:color w:val="auto"/>
                <w:sz w:val="24"/>
                <w:szCs w:val="24"/>
              </w:rPr>
              <w:t>Начальные школы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Style w:val="320"/>
                <w:color w:val="auto"/>
                <w:sz w:val="24"/>
                <w:szCs w:val="24"/>
              </w:rPr>
              <w:t>Полные и неполные средние школы с количеством классных помещений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Style w:val="92"/>
                <w:color w:val="auto"/>
                <w:sz w:val="24"/>
                <w:szCs w:val="24"/>
              </w:rPr>
              <w:t>Школы-интернаты с количеством воспитанников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Style w:val="320"/>
                <w:color w:val="auto"/>
                <w:sz w:val="24"/>
                <w:szCs w:val="24"/>
              </w:rPr>
              <w:t>Вечерние школы</w:t>
            </w:r>
          </w:p>
        </w:tc>
      </w:tr>
      <w:tr w:rsidR="002F590E" w:rsidRPr="005C1AC2">
        <w:trPr>
          <w:trHeight w:val="32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32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Style w:val="320"/>
                <w:color w:val="auto"/>
                <w:sz w:val="24"/>
                <w:szCs w:val="24"/>
              </w:rPr>
              <w:t>0,5-1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Style w:val="320"/>
                <w:color w:val="auto"/>
                <w:sz w:val="24"/>
                <w:szCs w:val="24"/>
              </w:rPr>
              <w:t>0,7</w:t>
            </w:r>
          </w:p>
        </w:tc>
      </w:tr>
      <w:tr w:rsidR="002F590E" w:rsidRPr="005C1AC2">
        <w:trPr>
          <w:trHeight w:val="965"/>
          <w:jc w:val="center"/>
        </w:trPr>
        <w:tc>
          <w:tcPr>
            <w:tcW w:w="9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Примечание. Размеры участков загородных школ-интернатов допускается при соответствующих обоснованиях увеличивать с учетом местных условий и учебно-производственного профиля школы-интерната.</w:t>
            </w: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4"/>
        <w:rPr>
          <w:rFonts w:ascii="Times New Roman" w:hAnsi="Times New Roman" w:cs="Times New Roman"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</w:rPr>
        <w:t>2.2 Технико-экономические параметры существующих объектов культуры</w:t>
      </w:r>
    </w:p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Таблица 11 Мощность учреждений культуры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606"/>
        <w:gridCol w:w="1882"/>
        <w:gridCol w:w="1474"/>
        <w:gridCol w:w="1469"/>
        <w:gridCol w:w="1349"/>
      </w:tblGrid>
      <w:tr w:rsidR="002F590E" w:rsidRPr="005C1AC2">
        <w:trPr>
          <w:trHeight w:val="27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объекта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</w:t>
            </w:r>
          </w:p>
        </w:tc>
      </w:tr>
    </w:tbl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606"/>
        <w:gridCol w:w="1882"/>
        <w:gridCol w:w="1474"/>
        <w:gridCol w:w="1469"/>
        <w:gridCol w:w="1349"/>
      </w:tblGrid>
      <w:tr w:rsidR="002F590E" w:rsidRPr="005C1AC2">
        <w:trPr>
          <w:trHeight w:val="7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мощность. Мест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мощность Мест</w:t>
            </w:r>
          </w:p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(посещений)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помещения, кв. м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590E" w:rsidRPr="005C1AC2">
        <w:trPr>
          <w:trHeight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F055D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ДК д.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Кузёмкино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F055D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Кузёмкино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мкр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2F590E"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</w:t>
            </w: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</w:t>
            </w:r>
            <w:r w:rsidR="002F590E"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F055DE" w:rsidP="00E2018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181,4</w:t>
            </w: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4"/>
        <w:rPr>
          <w:rFonts w:ascii="Times New Roman" w:hAnsi="Times New Roman" w:cs="Times New Roman"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</w:rPr>
        <w:lastRenderedPageBreak/>
        <w:t>2.3 Технико-экономические параметры существующих объектов физической культуры и массового спорта</w:t>
      </w:r>
    </w:p>
    <w:p w:rsidR="002F590E" w:rsidRPr="005C1AC2" w:rsidRDefault="002F590E" w:rsidP="00E20184">
      <w:pPr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Таблица 12 Мощность учреждений физической культуры и массового спорта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574"/>
        <w:gridCol w:w="1704"/>
        <w:gridCol w:w="1992"/>
      </w:tblGrid>
      <w:tr w:rsidR="002F590E" w:rsidRPr="005C1AC2">
        <w:trPr>
          <w:trHeight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Плановая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Фактическая</w:t>
            </w:r>
          </w:p>
        </w:tc>
      </w:tr>
      <w:tr w:rsidR="002F590E" w:rsidRPr="005C1AC2">
        <w:trPr>
          <w:trHeight w:val="24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мощность, га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мощность, га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F590E" w:rsidRPr="005C1AC2">
        <w:trPr>
          <w:trHeight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F055D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Спортивная площадка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F055D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F055DE" w:rsidP="00E2018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</w:tr>
    </w:tbl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E20184">
      <w:pPr>
        <w:pStyle w:val="4"/>
        <w:rPr>
          <w:rFonts w:ascii="Times New Roman" w:hAnsi="Times New Roman" w:cs="Times New Roman"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</w:rPr>
        <w:t>2.4 Технико-экономические параметры существующих объектов здравоохранения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Объекты здравоохранения в населенных пунктах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 относятся к Государственному бюджетное учреждению здравоохранения </w:t>
      </w:r>
      <w:proofErr w:type="spellStart"/>
      <w:r w:rsidR="00F055DE" w:rsidRPr="005C1AC2">
        <w:rPr>
          <w:rFonts w:ascii="Times New Roman" w:hAnsi="Times New Roman" w:cs="Times New Roman"/>
          <w:color w:val="auto"/>
        </w:rPr>
        <w:t>Кингисеппского</w:t>
      </w:r>
      <w:proofErr w:type="spellEnd"/>
      <w:r w:rsidR="00F055DE" w:rsidRPr="005C1AC2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Pr="005C1AC2">
        <w:rPr>
          <w:rFonts w:ascii="Times New Roman" w:hAnsi="Times New Roman" w:cs="Times New Roman"/>
          <w:color w:val="auto"/>
        </w:rPr>
        <w:t xml:space="preserve"> «</w:t>
      </w:r>
      <w:r w:rsidR="00F055DE" w:rsidRPr="005C1AC2">
        <w:rPr>
          <w:rFonts w:ascii="Times New Roman" w:hAnsi="Times New Roman" w:cs="Times New Roman"/>
          <w:color w:val="auto"/>
        </w:rPr>
        <w:t>ЦРБ им. Прохорова»,</w:t>
      </w:r>
      <w:r w:rsidRPr="005C1AC2">
        <w:rPr>
          <w:rFonts w:ascii="Times New Roman" w:hAnsi="Times New Roman" w:cs="Times New Roman"/>
          <w:color w:val="auto"/>
        </w:rPr>
        <w:t xml:space="preserve"> в связи с чем обязанности по содержанию объектов исполняются указанным учреждением.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ФАП оказывают амбулаторно - поликлинические услуги населению, мощность учреждений указана в таблице 13.</w:t>
      </w:r>
    </w:p>
    <w:p w:rsidR="002F590E" w:rsidRPr="005C1AC2" w:rsidRDefault="002F590E" w:rsidP="00E20184">
      <w:pPr>
        <w:pStyle w:val="5"/>
        <w:rPr>
          <w:rFonts w:ascii="Times New Roman" w:hAnsi="Times New Roman" w:cs="Times New Roman"/>
          <w:b/>
          <w:color w:val="auto"/>
        </w:rPr>
      </w:pPr>
      <w:r w:rsidRPr="005C1AC2">
        <w:rPr>
          <w:rFonts w:ascii="Times New Roman" w:hAnsi="Times New Roman" w:cs="Times New Roman"/>
          <w:b/>
          <w:color w:val="auto"/>
        </w:rPr>
        <w:t xml:space="preserve">Таблица 13 Мощность амбулаторно- поликлинических учреждений </w:t>
      </w:r>
      <w:proofErr w:type="spellStart"/>
      <w:r w:rsidR="00C37AC4" w:rsidRPr="005C1AC2">
        <w:rPr>
          <w:rStyle w:val="321"/>
          <w:b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Style w:val="321"/>
          <w:b/>
          <w:color w:val="auto"/>
          <w:sz w:val="24"/>
          <w:szCs w:val="24"/>
        </w:rPr>
        <w:t xml:space="preserve"> </w:t>
      </w:r>
      <w:r w:rsidRPr="005C1AC2">
        <w:rPr>
          <w:rStyle w:val="321"/>
          <w:b/>
          <w:color w:val="auto"/>
          <w:sz w:val="24"/>
          <w:szCs w:val="24"/>
        </w:rPr>
        <w:t xml:space="preserve"> сельского поселения</w:t>
      </w:r>
      <w:r w:rsidRPr="005C1AC2">
        <w:rPr>
          <w:rFonts w:ascii="Times New Roman" w:hAnsi="Times New Roman" w:cs="Times New Roman"/>
          <w:b/>
          <w:color w:val="auto"/>
        </w:rPr>
        <w:t xml:space="preserve"> </w:t>
      </w:r>
      <w:r w:rsidRPr="005C1AC2">
        <w:rPr>
          <w:rFonts w:ascii="Times New Roman" w:hAnsi="Times New Roman" w:cs="Times New Roman"/>
          <w:b/>
          <w:color w:val="auto"/>
        </w:rPr>
        <w:tab/>
      </w:r>
      <w:r w:rsidRPr="005C1AC2">
        <w:rPr>
          <w:rFonts w:ascii="Times New Roman" w:hAnsi="Times New Roman" w:cs="Times New Roman"/>
          <w:b/>
          <w:color w:val="auto"/>
        </w:rPr>
        <w:tab/>
      </w:r>
      <w:r w:rsidRPr="005C1AC2">
        <w:rPr>
          <w:rFonts w:ascii="Times New Roman" w:hAnsi="Times New Roman" w:cs="Times New Roman"/>
          <w:b/>
          <w:color w:val="auto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070"/>
        <w:gridCol w:w="2554"/>
        <w:gridCol w:w="1838"/>
        <w:gridCol w:w="1421"/>
        <w:gridCol w:w="1570"/>
      </w:tblGrid>
      <w:tr w:rsidR="002F590E" w:rsidRPr="005C1AC2">
        <w:trPr>
          <w:trHeight w:val="30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Наимено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Плановая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Плановая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Нормативная</w:t>
            </w:r>
          </w:p>
        </w:tc>
      </w:tr>
      <w:tr w:rsidR="002F590E" w:rsidRPr="005C1AC2">
        <w:trPr>
          <w:trHeight w:val="24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вание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мощность,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мощность,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мощность,</w:t>
            </w:r>
          </w:p>
        </w:tc>
      </w:tr>
      <w:tr w:rsidR="002F590E" w:rsidRPr="005C1AC2">
        <w:trPr>
          <w:trHeight w:val="254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посещений в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койко-мест)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посещений в</w:t>
            </w:r>
          </w:p>
        </w:tc>
      </w:tr>
      <w:tr w:rsidR="002F590E" w:rsidRPr="005C1AC2">
        <w:trPr>
          <w:trHeight w:val="23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смену)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смену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F33C90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F33C90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Как видно из таблицы 13, обеспеченность амбулаторно - поликлинической помощью недостаточная. Койко- местами и стационарным лечением на территории поселения население не обеспечено. В случае необходимости </w:t>
      </w:r>
      <w:r w:rsidR="00F33C90" w:rsidRPr="005C1AC2">
        <w:rPr>
          <w:rFonts w:ascii="Times New Roman" w:hAnsi="Times New Roman" w:cs="Times New Roman"/>
          <w:color w:val="auto"/>
        </w:rPr>
        <w:t>больные госпитализируются в г. Кингисепп</w:t>
      </w:r>
      <w:r w:rsidRPr="005C1AC2">
        <w:rPr>
          <w:rFonts w:ascii="Times New Roman" w:hAnsi="Times New Roman" w:cs="Times New Roman"/>
          <w:color w:val="auto"/>
        </w:rPr>
        <w:t>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Проблемой в сфере здравоохранения поселения является не только отсутствие стационара, но и отсутствие врачей. Необходимо привлечение квалифицированного медицинского персонала в сельскую местность. Программа по привлечению существует на уровне РФ - Федеральная целевая программа "Устойчивое развитие сельских территорий на 2014 - 2017 годы и на период до 2020 года" (утв. постановлением Правительства РФ от 15 июля 2013 г. № 598) При реализации этой программы планируется расширить сеть учреждений социальной сферы на селе - общеобразовательных школ - на 104,7 тыс. ученических мест, учреждений культурно - досугового типа - на 24,6 тыс. мест, районных и участковых больниц - на 6,1 тыс. мест, амбулаторно-поликлинических учреждений - на 7,5 тыс. посещений в смену, фельдшерско-акушерских пунктов - на 674 единицы.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В области здравоохранения субсидии предоставляются на </w:t>
      </w:r>
      <w:proofErr w:type="spellStart"/>
      <w:r w:rsidRPr="005C1AC2">
        <w:rPr>
          <w:rFonts w:ascii="Times New Roman" w:hAnsi="Times New Roman" w:cs="Times New Roman"/>
          <w:color w:val="auto"/>
        </w:rPr>
        <w:t>софинансирование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расходных обязательств субъектов Российской Федерации, связанных с реализацией мероприятий по комплексному обустройству объектами социальной и инженерной инфраструктуры населенных пунктов, расположенных в сельской местности, направленных на реализацию проектов (объектов) социально-инженерного обустройства населенных пунктов, расположенных в сельской местности по следующим направлениям: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развитие сети фельдшерско-акушерских пунктов и (или) офисов врачей общей практики;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строительство и реконструкцию объектов социальной сферы: амбулаторно- поликлинические учреждения, фельдшерско-акушерские пункты, офисы врачей общей практики.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На территории поселения в соответствие с указанными требованиями рекомендуется организовать дополнительно 2 аптечных пункта ( одна лицензия имеется).</w:t>
      </w:r>
    </w:p>
    <w:p w:rsidR="002F590E" w:rsidRPr="005C1AC2" w:rsidRDefault="002F590E" w:rsidP="004E2B9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образования, культуры, здравоохранения, культуры, физической культуры и массового спорта,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2F590E" w:rsidRPr="005C1AC2" w:rsidRDefault="002F590E" w:rsidP="004E2B97">
      <w:pPr>
        <w:pStyle w:val="3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3.1 Направление демографической политики. Расчет перспективной численности населения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В настоящее время на территории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 сохраняется численность населения на уровне 1230-1235 человек.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Улучшение демографической ситуации является стратегической целью, решение которой имеет кардинальное значение для перспектив социально-экономического развития поселения.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качестве мер, направленных на повышение рождаемости, снижение смертности и общее улучшение демографической обстановки, относятся: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поощрение более высокой рождаемости через экономические, социальные воздействия;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применение мер адаптации в условиях сокращения и старения населения, а именно принятие мер по созданию условий для продления трудовой деятельности и благополучной жизни пожилых людей, так как сохранение населения - одна из форм демографического роста;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рост обеспеченности гарантированным жильем семей с детьми;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совершенствование медицинского обслуживания матери и ребенка.</w:t>
      </w:r>
    </w:p>
    <w:p w:rsidR="002F590E" w:rsidRPr="005C1AC2" w:rsidRDefault="002F590E" w:rsidP="004E2B97">
      <w:pPr>
        <w:pStyle w:val="3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3.2 Обоснование предложений по развитию социальной сферы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Инвестиционная привлекательность территории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 находится на низком уровне в связи с отсутствием крупных производств, полезных ископаемых, слабо развитой социальной, коммунальной инфраструктурой.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Основными направлениями экономического развития поселения является сельское хозяйство на базе существующих сельхозпредприятий и рекреационная деятельность, обусловленная хорошими природными ресурсами поселения.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Рекреационные ресурсы в рекреационном хозяйстве выступают как условия рекреационной деятельности. Для того чтобы природные условия стали природными ресурсами, необходимы затраты общественного труда на их изучение, оценку и подготовку и доведение их до степени технологичности, необходимой для прямого использования в рекреационном хозяйстве.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Ресурсная база туризма основана на туристско - рекреационных ресурсах: совокупности природных и искусственно созданных объектов для развития туристического, оздоровительного бизнеса. Туристско-рекреационные ресурсы условно подразделяются на две группы: природные и инфраструктурные. Динамичное развитие туристского бизнеса требует наличия обеих групп. Даже при высоких </w:t>
      </w:r>
      <w:proofErr w:type="spellStart"/>
      <w:r w:rsidRPr="005C1AC2">
        <w:rPr>
          <w:rFonts w:ascii="Times New Roman" w:hAnsi="Times New Roman" w:cs="Times New Roman"/>
          <w:color w:val="auto"/>
        </w:rPr>
        <w:t>аттрактивных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свойствах природных ресурсов (без наличия коммуникаций, средств связи, памятников культуры, искусства и др.) туристский бизнес для широкого круга потребителей невозможен. При этом, несмотря на свою социально-гуманную роль, туризм видоизменяет экологию. Снижение ущерба от воздействия индустрии туризма на экологию регулируется на государственном и международном уровнях за счет: экологического просвещения, ограничения туристско-рекреационной нагрузки на природные ресурсы, налогового регулирования.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Важнейшими характеристиками рекреационных ресурсов являются следующие: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объем запасов (дебет минеральных вод; площадь рекреационных территорий; экскурсионный потенциал (в часах) туристских центров), необходимый для определения потенциальной емкости территориально- рекреационных комплексов, уровня освоенности, оптимизация нагрузок;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площадь распространения ресурсов (размеры водоносных горизонтов, пляжей; лесистость, </w:t>
      </w:r>
      <w:proofErr w:type="spellStart"/>
      <w:r w:rsidRPr="005C1AC2">
        <w:rPr>
          <w:rFonts w:ascii="Times New Roman" w:hAnsi="Times New Roman" w:cs="Times New Roman"/>
          <w:color w:val="auto"/>
        </w:rPr>
        <w:t>обводненность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территории; границы устойчивого снежного покрова), позволяющая определить потенциальные рекреационные угодья, установить округа санитарной охраны;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lastRenderedPageBreak/>
        <w:t>период возможной эксплуатации ( продолжительность благоприятного климатического периода, купального сезона, залегание устойчивого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снежного покрова), определяющий сезонность туризма, ритмичность туристских потоков;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территориальная неподвижность большинства видов ресурсов, обуславливающая тяготение рекреационной инфраструктуры и потоков к местам их концентрации;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сравнительно низкая капиталоемкость и невысокая стоимость эксплуатационных затрат, что позволяет достаточно быстро создавать инфраструктуру и получать социальный и экономический эффекты, а также самодеятельно использовать отдельные виды ресурсов;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возможность многократного использования при соблюдении норм рационального природопользования и проведении необходимых мероприятий по рекультивации и благоустройству.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На территории поселения частично имеются перечисленные рекреационные условия и работа в направлении создания рекреационных ресурсов, в том числе улучшение социальной инфраструктуры, развитие туристических и паломнических маршрутов может способствовать увеличению инвестиционной привлекательности и экономическому росту.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Предложения по развитию социальной сферы включают мероприятия по строительству, расширению, реконструкции объектов социальной инфраструктуры.. Необходимость указанных мероприятий определяется на основании показателей обеспеченности населения объектами здравоохранения, общего и дошкольного образования, массового спорта и физической культуры.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Программе оценивается уровень обеспеченности населения объектами социальной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сферы.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Для определения необходимости проведения текущего или капитального ремонта учреждение либо ответственное лицо должно осуществлять контроль за техническим состоянием зданий и проводить для этого систематические осмотры. В Программе оценивается необходимость проведения капитальных ремонтов объектов, находящихся в собственности органов местного самоуправления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поселения. Мероприятия по остальным объектам представлены в рамках имеющейся информации.</w:t>
      </w:r>
    </w:p>
    <w:p w:rsidR="004E2B97" w:rsidRPr="005C1AC2" w:rsidRDefault="002F590E" w:rsidP="004E2B97">
      <w:pPr>
        <w:pStyle w:val="4"/>
        <w:rPr>
          <w:rFonts w:ascii="Times New Roman" w:hAnsi="Times New Roman" w:cs="Times New Roman"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</w:rPr>
        <w:t xml:space="preserve">3.2.1 Обоснование предложений по развитию образования </w:t>
      </w:r>
    </w:p>
    <w:p w:rsidR="002F590E" w:rsidRPr="005C1AC2" w:rsidRDefault="002F590E" w:rsidP="004E2B97">
      <w:pPr>
        <w:pStyle w:val="5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3.2.1.1 Дошкольное образование.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Как указано выше, уровень обеспеченности детей (от 1 до 6 лет) дошкольными учреждениями в сельских поселениях должен составлять не более 100 мест на тысячу жителей. Согласно генеральному плану в качестве нормативного принят показатель обеспечен</w:t>
      </w:r>
      <w:r w:rsidR="00F33C90" w:rsidRPr="005C1AC2">
        <w:rPr>
          <w:rFonts w:ascii="Times New Roman" w:hAnsi="Times New Roman" w:cs="Times New Roman"/>
          <w:color w:val="auto"/>
        </w:rPr>
        <w:t>ности дошкольными учреждениями 6</w:t>
      </w:r>
      <w:r w:rsidRPr="005C1AC2">
        <w:rPr>
          <w:rFonts w:ascii="Times New Roman" w:hAnsi="Times New Roman" w:cs="Times New Roman"/>
          <w:color w:val="auto"/>
        </w:rPr>
        <w:t>0 мест на 1000 жителей. Для общеобразовательных учреждений - 165 мест на 1000 жителей.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Для достижения данного уровня обеспеченности в </w:t>
      </w:r>
      <w:proofErr w:type="spellStart"/>
      <w:r w:rsidR="00F33C90" w:rsidRPr="005C1AC2">
        <w:rPr>
          <w:rFonts w:ascii="Times New Roman" w:hAnsi="Times New Roman" w:cs="Times New Roman"/>
          <w:color w:val="auto"/>
        </w:rPr>
        <w:t>Кузёмкинском</w:t>
      </w:r>
      <w:proofErr w:type="spellEnd"/>
      <w:r w:rsidR="00F33C90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сельском поселении необходимо иметь в общеобразовательных учреждениях </w:t>
      </w:r>
      <w:r w:rsidR="00DB450D" w:rsidRPr="005C1AC2">
        <w:rPr>
          <w:rFonts w:ascii="Times New Roman" w:hAnsi="Times New Roman" w:cs="Times New Roman"/>
          <w:color w:val="auto"/>
        </w:rPr>
        <w:t>12</w:t>
      </w:r>
      <w:r w:rsidR="00F33C90" w:rsidRPr="005C1AC2">
        <w:rPr>
          <w:rFonts w:ascii="Times New Roman" w:hAnsi="Times New Roman" w:cs="Times New Roman"/>
          <w:color w:val="auto"/>
        </w:rPr>
        <w:t>0</w:t>
      </w:r>
      <w:r w:rsidRPr="005C1AC2">
        <w:rPr>
          <w:rFonts w:ascii="Times New Roman" w:hAnsi="Times New Roman" w:cs="Times New Roman"/>
          <w:color w:val="auto"/>
        </w:rPr>
        <w:t xml:space="preserve"> мест - на первую очередь и 185 мест - на расчетный срок.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Как указывалось выше, норматив обеспеченности для общеобразовательными учреждениями в настоящее время составляет 120 мест /1000 человек</w:t>
      </w:r>
    </w:p>
    <w:p w:rsidR="002F590E" w:rsidRPr="005C1AC2" w:rsidRDefault="002F590E" w:rsidP="0067423B">
      <w:pPr>
        <w:pStyle w:val="6"/>
        <w:rPr>
          <w:rFonts w:ascii="Times New Roman" w:hAnsi="Times New Roman" w:cs="Times New Roman"/>
          <w:color w:val="auto"/>
        </w:rPr>
      </w:pPr>
      <w:r w:rsidRPr="005C1AC2">
        <w:rPr>
          <w:rStyle w:val="44"/>
          <w:color w:val="auto"/>
          <w:sz w:val="24"/>
          <w:szCs w:val="24"/>
        </w:rPr>
        <w:t>Таблица 15 Расчёт потребности в дошкольных учреждениях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675"/>
        <w:gridCol w:w="4008"/>
      </w:tblGrid>
      <w:tr w:rsidR="002F590E" w:rsidRPr="005C1AC2">
        <w:trPr>
          <w:trHeight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675"/>
        <w:gridCol w:w="1128"/>
        <w:gridCol w:w="1080"/>
        <w:gridCol w:w="1800"/>
      </w:tblGrid>
      <w:tr w:rsidR="002F590E" w:rsidRPr="005C1AC2">
        <w:trPr>
          <w:trHeight w:val="7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 01.01. 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 I очередь 2020г.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расчетный срок 2032г.</w:t>
            </w:r>
          </w:p>
        </w:tc>
      </w:tr>
      <w:tr w:rsidR="002F590E" w:rsidRPr="005C1AC2">
        <w:trPr>
          <w:trHeight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F590E" w:rsidRPr="005C1AC2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DB450D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DB450D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DB450D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2F590E" w:rsidRPr="005C1AC2">
        <w:trPr>
          <w:trHeight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Нормативная обеспеченность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 на 1000 человек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2F590E" w:rsidRPr="005C1AC2">
        <w:trPr>
          <w:trHeight w:val="5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Фактическая и проектная обеспеченность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 на 1000 человек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DB450D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DB450D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DB450D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качестве приоритетных задач функционирования и развития системы дошкольного образования определены следующие задачи: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создание условий для обеспечения дошкольного образования;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обновление содержания дошкольного образования;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укрепление материально-технической базы.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целях реализации данных задач необходимо использовать следующие механизмы: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развитие вариантных форм дошкольного образования на основе групп кратковременного пребывания детей в дошкольных образовательных учреждениях;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создание условий для организации обучения и воспитания детей старшего дошкольного возраста, с целью выравнивания стартовых возможностей при переходе в школу;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оказание адресной поддержки социально незащищенным категориям семей, имеющим детей дошкольного возраста;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поддержание социально приемлемого уровня родительской платы.</w:t>
      </w:r>
    </w:p>
    <w:p w:rsidR="002F590E" w:rsidRPr="005C1AC2" w:rsidRDefault="002F590E" w:rsidP="0067423B">
      <w:pPr>
        <w:pStyle w:val="5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3.2.1.2 Общее образование</w:t>
      </w:r>
    </w:p>
    <w:p w:rsidR="002F590E" w:rsidRPr="005C1AC2" w:rsidRDefault="002F590E" w:rsidP="0067423B">
      <w:pPr>
        <w:pStyle w:val="6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Таблица 16 Расчёт потребности в общеобразовательных учреждениях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293"/>
        <w:gridCol w:w="1464"/>
        <w:gridCol w:w="1128"/>
        <w:gridCol w:w="1296"/>
        <w:gridCol w:w="1426"/>
      </w:tblGrid>
      <w:tr w:rsidR="002F590E" w:rsidRPr="005C1AC2">
        <w:trPr>
          <w:trHeight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</w:tr>
      <w:tr w:rsidR="002F590E" w:rsidRPr="005C1AC2">
        <w:trPr>
          <w:trHeight w:val="78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 01.01. 2016г.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 I очередь 2020г.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расчетный срок 2032г.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293"/>
        <w:gridCol w:w="1464"/>
        <w:gridCol w:w="1128"/>
        <w:gridCol w:w="1296"/>
        <w:gridCol w:w="1426"/>
      </w:tblGrid>
      <w:tr w:rsidR="002F590E" w:rsidRPr="005C1AC2">
        <w:trPr>
          <w:trHeight w:val="33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F590E" w:rsidRPr="005C1AC2">
        <w:trPr>
          <w:trHeight w:val="5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Количество мест в целом по поселению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DB450D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196</w:t>
            </w:r>
          </w:p>
        </w:tc>
      </w:tr>
      <w:tr w:rsidR="002F590E" w:rsidRPr="005C1AC2">
        <w:trPr>
          <w:trHeight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Нормативная обеспеченность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 на 1000 человек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120</w:t>
            </w:r>
          </w:p>
        </w:tc>
      </w:tr>
      <w:tr w:rsidR="002F590E" w:rsidRPr="005C1AC2">
        <w:trPr>
          <w:trHeight w:val="5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Фактическая и проектная обеспеченность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 на 1000 человек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DB450D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132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При расчетном нормативе 120 мест на 1000 жителей, обеспеченность местами в общеобразовательных учреждениях </w:t>
      </w:r>
      <w:proofErr w:type="spellStart"/>
      <w:r w:rsidR="00DB450D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сельского поселения составляет 122 мест на 1000 жителей. Требуемое количество мест в общеобр</w:t>
      </w:r>
      <w:r w:rsidR="00DB450D" w:rsidRPr="005C1AC2">
        <w:rPr>
          <w:rFonts w:ascii="Times New Roman" w:hAnsi="Times New Roman" w:cs="Times New Roman"/>
          <w:color w:val="auto"/>
        </w:rPr>
        <w:t xml:space="preserve">азовательных учреждениях – 150 </w:t>
      </w:r>
      <w:r w:rsidRPr="005C1AC2">
        <w:rPr>
          <w:rFonts w:ascii="Times New Roman" w:hAnsi="Times New Roman" w:cs="Times New Roman"/>
          <w:color w:val="auto"/>
        </w:rPr>
        <w:t>человек.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Важной задачей является </w:t>
      </w:r>
      <w:r w:rsidR="00DB450D" w:rsidRPr="005C1AC2">
        <w:rPr>
          <w:rFonts w:ascii="Times New Roman" w:hAnsi="Times New Roman" w:cs="Times New Roman"/>
          <w:color w:val="auto"/>
        </w:rPr>
        <w:t>строительство</w:t>
      </w:r>
      <w:r w:rsidRPr="005C1AC2">
        <w:rPr>
          <w:rFonts w:ascii="Times New Roman" w:hAnsi="Times New Roman" w:cs="Times New Roman"/>
          <w:color w:val="auto"/>
        </w:rPr>
        <w:t xml:space="preserve"> начальной школы в д. </w:t>
      </w:r>
      <w:r w:rsidR="00DB450D" w:rsidRPr="005C1AC2">
        <w:rPr>
          <w:rFonts w:ascii="Times New Roman" w:hAnsi="Times New Roman" w:cs="Times New Roman"/>
          <w:color w:val="auto"/>
        </w:rPr>
        <w:t xml:space="preserve">Большое </w:t>
      </w:r>
      <w:proofErr w:type="spellStart"/>
      <w:r w:rsidR="00DB450D"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Pr="005C1AC2">
        <w:rPr>
          <w:rFonts w:ascii="Times New Roman" w:hAnsi="Times New Roman" w:cs="Times New Roman"/>
          <w:color w:val="auto"/>
        </w:rPr>
        <w:t>, где обучение</w:t>
      </w:r>
      <w:r w:rsidR="00DB450D" w:rsidRPr="005C1AC2">
        <w:rPr>
          <w:rFonts w:ascii="Times New Roman" w:hAnsi="Times New Roman" w:cs="Times New Roman"/>
          <w:color w:val="auto"/>
        </w:rPr>
        <w:t xml:space="preserve"> не организовано</w:t>
      </w:r>
      <w:r w:rsidRPr="005C1AC2">
        <w:rPr>
          <w:rFonts w:ascii="Times New Roman" w:hAnsi="Times New Roman" w:cs="Times New Roman"/>
          <w:color w:val="auto"/>
        </w:rPr>
        <w:t>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Норматив обеспечения общеобразовательными учреждениями для д. </w:t>
      </w:r>
      <w:r w:rsidR="00DB450D" w:rsidRPr="005C1AC2">
        <w:rPr>
          <w:rFonts w:ascii="Times New Roman" w:hAnsi="Times New Roman" w:cs="Times New Roman"/>
          <w:color w:val="auto"/>
        </w:rPr>
        <w:t xml:space="preserve">Большое </w:t>
      </w:r>
      <w:proofErr w:type="spellStart"/>
      <w:r w:rsidR="00DB450D"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="00DB450D" w:rsidRPr="005C1AC2">
        <w:rPr>
          <w:rFonts w:ascii="Times New Roman" w:hAnsi="Times New Roman" w:cs="Times New Roman"/>
          <w:color w:val="auto"/>
        </w:rPr>
        <w:t xml:space="preserve"> </w:t>
      </w:r>
      <w:r w:rsidR="00F62ED4" w:rsidRPr="005C1AC2">
        <w:rPr>
          <w:rFonts w:ascii="Times New Roman" w:hAnsi="Times New Roman" w:cs="Times New Roman"/>
          <w:color w:val="auto"/>
        </w:rPr>
        <w:t>составляет 120</w:t>
      </w:r>
      <w:r w:rsidRPr="005C1AC2">
        <w:rPr>
          <w:rFonts w:ascii="Times New Roman" w:hAnsi="Times New Roman" w:cs="Times New Roman"/>
          <w:color w:val="auto"/>
        </w:rPr>
        <w:t xml:space="preserve"> человек, организации обучения II и III ступеней </w:t>
      </w:r>
      <w:r w:rsidR="00F62ED4" w:rsidRPr="005C1AC2">
        <w:rPr>
          <w:rFonts w:ascii="Times New Roman" w:hAnsi="Times New Roman" w:cs="Times New Roman"/>
          <w:color w:val="auto"/>
        </w:rPr>
        <w:t xml:space="preserve">не </w:t>
      </w:r>
      <w:r w:rsidRPr="005C1AC2">
        <w:rPr>
          <w:rFonts w:ascii="Times New Roman" w:hAnsi="Times New Roman" w:cs="Times New Roman"/>
          <w:color w:val="auto"/>
        </w:rPr>
        <w:t>производится</w:t>
      </w:r>
      <w:r w:rsidR="00F62ED4" w:rsidRPr="005C1AC2">
        <w:rPr>
          <w:rFonts w:ascii="Times New Roman" w:hAnsi="Times New Roman" w:cs="Times New Roman"/>
          <w:color w:val="auto"/>
        </w:rPr>
        <w:t>.</w:t>
      </w:r>
      <w:r w:rsidRPr="005C1AC2">
        <w:rPr>
          <w:rFonts w:ascii="Times New Roman" w:hAnsi="Times New Roman" w:cs="Times New Roman"/>
          <w:color w:val="auto"/>
        </w:rPr>
        <w:t xml:space="preserve"> 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Кроме этого, предложения по развитию образования предусматривают: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совершенствование образовательного процесса в муниципальных учреждениях образования;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кадровое обеспечение школы , создание условий для повышения квалификации педагогических кадров;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оснащение школ учебным оборудованием;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совершенствование системы дополнительного образования;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развитие системы отдыха и оздоровления детей и подростков;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стимулирование общеобразовательных учреждений, активно внедряющих инновационные программы.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системе образования, согласно соответствующим программам, предусматривается: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обеспечение образовательных учреждений различным учебным оборудованием и спортинвентарем;</w:t>
      </w:r>
    </w:p>
    <w:p w:rsidR="002F590E" w:rsidRPr="005C1AC2" w:rsidRDefault="002F590E" w:rsidP="0067423B">
      <w:pPr>
        <w:pStyle w:val="4"/>
        <w:rPr>
          <w:rFonts w:ascii="Times New Roman" w:hAnsi="Times New Roman" w:cs="Times New Roman"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</w:rPr>
        <w:lastRenderedPageBreak/>
        <w:t>3.2.2. Обоснование предложений по развитию здравоохранения</w:t>
      </w:r>
    </w:p>
    <w:p w:rsidR="002F590E" w:rsidRPr="005C1AC2" w:rsidRDefault="002F590E" w:rsidP="0067423B">
      <w:pPr>
        <w:pStyle w:val="5"/>
        <w:rPr>
          <w:rFonts w:ascii="Times New Roman" w:hAnsi="Times New Roman" w:cs="Times New Roman"/>
          <w:color w:val="auto"/>
        </w:rPr>
      </w:pPr>
      <w:r w:rsidRPr="005C1AC2">
        <w:rPr>
          <w:rStyle w:val="43"/>
          <w:color w:val="auto"/>
          <w:sz w:val="24"/>
          <w:szCs w:val="24"/>
        </w:rPr>
        <w:t>Таблица 17 Расчёт потребности в учреждениях здравоохранения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058"/>
        <w:gridCol w:w="1464"/>
        <w:gridCol w:w="1291"/>
        <w:gridCol w:w="1272"/>
        <w:gridCol w:w="1570"/>
      </w:tblGrid>
      <w:tr w:rsidR="002F590E" w:rsidRPr="005C1AC2">
        <w:trPr>
          <w:trHeight w:val="26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</w:tr>
      <w:tr w:rsidR="002F590E" w:rsidRPr="005C1AC2">
        <w:trPr>
          <w:trHeight w:val="1018"/>
          <w:jc w:val="center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Существую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щее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положение 2016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 на 2021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 на расчетный срок 2032г.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Амбулаторно - поликлинические учреждения ( ФАП)</w:t>
            </w:r>
          </w:p>
        </w:tc>
      </w:tr>
      <w:tr w:rsidR="005C1AC2" w:rsidRPr="005C1AC2">
        <w:trPr>
          <w:trHeight w:val="11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D4" w:rsidRPr="005C1AC2" w:rsidRDefault="00F62ED4" w:rsidP="00F62ED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D4" w:rsidRPr="005C1AC2" w:rsidRDefault="00F62ED4" w:rsidP="00F62ED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Вместимость (количество посещений) амбулаторно - поликлинических учреждений, 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D4" w:rsidRPr="005C1AC2" w:rsidRDefault="00F62ED4" w:rsidP="00F62ED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Посещений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D4" w:rsidRPr="005C1AC2" w:rsidRDefault="00F62ED4" w:rsidP="00F62ED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D4" w:rsidRPr="005C1AC2" w:rsidRDefault="00F62ED4" w:rsidP="00F62ED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D4" w:rsidRPr="005C1AC2" w:rsidRDefault="00F62ED4" w:rsidP="00F62ED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2F590E" w:rsidRPr="005C1AC2">
        <w:trPr>
          <w:trHeight w:val="5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F62ED4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ФАП д.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Посещений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Для достижения нормативных показателей рекомендуется расширение услуг существующих амбулаторно - поликлинических учреждений: увеличение проектного количества посещений и площади для оказания услуг. Площадь для оказания услуг в рамках нормативной обеспеченности недостаточная. Для достижения обеспеченности требуется проектный показатель посещений повысить до 29 посещений в сутки, увеличить площадь помещения ФАП а в д. </w:t>
      </w:r>
      <w:r w:rsidR="00F62ED4" w:rsidRPr="005C1AC2">
        <w:rPr>
          <w:rFonts w:ascii="Times New Roman" w:hAnsi="Times New Roman" w:cs="Times New Roman"/>
          <w:color w:val="auto"/>
        </w:rPr>
        <w:t xml:space="preserve">Большое </w:t>
      </w:r>
      <w:proofErr w:type="spellStart"/>
      <w:r w:rsidR="00F62ED4" w:rsidRPr="005C1AC2">
        <w:rPr>
          <w:rFonts w:ascii="Times New Roman" w:hAnsi="Times New Roman" w:cs="Times New Roman"/>
          <w:color w:val="auto"/>
        </w:rPr>
        <w:t>Кузёмкино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до 70,2 кв. м, создать койко-места в количестве 6 при учреждениях здравоохранения. Генеральным планом не предусмотрено создание койко -мест на территории поселения. В качестве предложений по улучшению обеспечения населения стационарным лечением предлагается улучшение автомобильного парка для обслуживания ФАП на территории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В настоящее время автомобилями </w:t>
      </w:r>
      <w:r w:rsidR="00F62ED4" w:rsidRPr="005C1AC2">
        <w:rPr>
          <w:rFonts w:ascii="Times New Roman" w:hAnsi="Times New Roman" w:cs="Times New Roman"/>
          <w:color w:val="auto"/>
        </w:rPr>
        <w:t xml:space="preserve">не оснащен ФАП. </w:t>
      </w:r>
      <w:r w:rsidRPr="005C1AC2">
        <w:rPr>
          <w:rFonts w:ascii="Times New Roman" w:hAnsi="Times New Roman" w:cs="Times New Roman"/>
          <w:color w:val="auto"/>
        </w:rPr>
        <w:t>Мероприятие по обеспечению транспортом учреждений здравоохранения рекомендуется включить в Государственную программу Российской Федерации «Развитие здравоохранения»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Основным принципом территориальной организации здравоохранения в перспективе является повышение уровня обеспеченности населения базовыми услугами здравоохранения и, в первую очередь, диагностическими услугами.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перспективе в здравоохранении должна быть продолжена работа по повышению качественной эффективности функционирования отрасли, в частности, поэтапное реформирование сети учреждений здравоохранения, перераспределение части объемов медицинской помощи стационарного сектора в амбулаторный.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proofErr w:type="spellStart"/>
      <w:r w:rsidRPr="005C1AC2">
        <w:rPr>
          <w:rFonts w:ascii="Times New Roman" w:hAnsi="Times New Roman" w:cs="Times New Roman"/>
          <w:color w:val="auto"/>
        </w:rPr>
        <w:t>Догоспитальный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этап должен расширяться, за счет роста числа посещений на одного жителя и совершенствования скорой и неотложной медицинской помощи. Для этого необходимы организационные преобразования на муниципальном уровне, переобучение кадров, материально-техническое переоснащение медицинских организаций. Необходимо предусмотреть повышение квалификации медицинского персонала лечебно-профилактических учреждений через систему аттестации и сертификации.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Первоочередные направления развития здравоохранения </w:t>
      </w:r>
      <w:proofErr w:type="spellStart"/>
      <w:r w:rsidR="00F62ED4" w:rsidRPr="005C1AC2">
        <w:rPr>
          <w:rFonts w:ascii="Times New Roman" w:hAnsi="Times New Roman" w:cs="Times New Roman"/>
          <w:color w:val="auto"/>
        </w:rPr>
        <w:t>Кузёмкинском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поселении следующие: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укрепление и развитие материально-технической базы лечебно- профилактического учреждения;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укомплектование учреждения</w:t>
      </w:r>
      <w:r w:rsidRPr="005C1AC2">
        <w:rPr>
          <w:rFonts w:ascii="Times New Roman" w:hAnsi="Times New Roman" w:cs="Times New Roman"/>
          <w:color w:val="auto"/>
        </w:rPr>
        <w:tab/>
        <w:t>здравоохранения квалифицированными медицинскими кадрами;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обеспечение жильем медицинских работников;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повышение уровня и качества оказания населению медицинской помощи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lastRenderedPageBreak/>
        <w:t>переориентация оказания медицинской помощи населению поселения на амбулаторно-поликлиническое звено с сокращением случаев необоснованной госпитализации в круглосуточные стационары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Основными задачами в системе здравоохранения на период до 2032 года являются: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оказание качественной медицинской помощи и качественного лечения населения;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осуществление стабильного функционирования учреждения здравоохранения;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развитие общедоступной медицинской помощи для всех жителей поселения.</w:t>
      </w:r>
    </w:p>
    <w:p w:rsidR="002F590E" w:rsidRPr="005C1AC2" w:rsidRDefault="002F590E" w:rsidP="00E20184">
      <w:pPr>
        <w:pStyle w:val="4"/>
        <w:rPr>
          <w:rFonts w:ascii="Times New Roman" w:hAnsi="Times New Roman" w:cs="Times New Roman"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</w:rPr>
        <w:t>3.2.3 Обоснование предложений по развитию культуры и искусства</w:t>
      </w:r>
    </w:p>
    <w:p w:rsidR="002F590E" w:rsidRPr="005C1AC2" w:rsidRDefault="002F590E" w:rsidP="00E20184">
      <w:pPr>
        <w:pStyle w:val="5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Таблица 18 Расчёт потребности в объектах культуры и искусства ( дома культуры и библиотеки)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211"/>
        <w:gridCol w:w="1843"/>
        <w:gridCol w:w="1277"/>
        <w:gridCol w:w="1272"/>
        <w:gridCol w:w="1286"/>
      </w:tblGrid>
      <w:tr w:rsidR="002F590E" w:rsidRPr="005C1AC2">
        <w:trPr>
          <w:trHeight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</w:tr>
      <w:tr w:rsidR="002F590E" w:rsidRPr="005C1AC2">
        <w:trPr>
          <w:trHeight w:val="102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Существую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щее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положение 2016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 на 2021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 на расчетный срок 2032г.</w:t>
            </w:r>
          </w:p>
        </w:tc>
      </w:tr>
      <w:tr w:rsidR="002F590E" w:rsidRPr="005C1AC2">
        <w:trPr>
          <w:trHeight w:val="3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Дома культуры</w:t>
            </w:r>
          </w:p>
        </w:tc>
      </w:tr>
      <w:tr w:rsidR="002F590E" w:rsidRPr="005C1AC2">
        <w:trPr>
          <w:trHeight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Количество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посадочных мест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66B1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66B1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66B1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120</w:t>
            </w:r>
          </w:p>
        </w:tc>
      </w:tr>
      <w:tr w:rsidR="002F590E" w:rsidRPr="005C1AC2">
        <w:trPr>
          <w:trHeight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Нормативная обеспеченность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 на 1000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150</w:t>
            </w:r>
          </w:p>
        </w:tc>
      </w:tr>
      <w:tr w:rsidR="005C1AC2" w:rsidRPr="005C1AC2">
        <w:trPr>
          <w:trHeight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Фактическая и проектная обеспеченность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 на 1000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120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Библиотеки</w:t>
            </w:r>
          </w:p>
        </w:tc>
      </w:tr>
      <w:tr w:rsidR="002F590E" w:rsidRPr="005C1AC2">
        <w:trPr>
          <w:trHeight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Объем библиотечного фонда,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тыс. книг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15,24</w:t>
            </w:r>
          </w:p>
        </w:tc>
      </w:tr>
      <w:tr w:rsidR="002F590E" w:rsidRPr="005C1AC2">
        <w:trPr>
          <w:trHeight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Нормативная обеспеченность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тыс. книг на 1000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C1AC2" w:rsidRPr="005C1AC2">
        <w:trPr>
          <w:trHeight w:val="283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Фактическая обеспеченность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тыс. книг 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библиотечным фондом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1000 человек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Обеспеченность учреждениями культуры в поселении достаточная.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Учитывая, что развитие социально-культурной сферы является одним из главных факторов, определяющих создание полноценных условий труда, быта и отдыха населения, приоритетным направлением развития сферы социально-культурного обслуживания должно стать обеспечение жителей поселения наиболее полным комплексом услуг. Это потребует соответствующей реконструкции существующих зданий и сооружений в сфере культуры. 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Предложения по развитию культурно-бытового обслуживания населения предусматривают: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расширение перечня видов услуг в сфере культуры и искусства;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повышение качества предоставляемых услуг в данной сфере;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кадровое обеспечение учреждений культуры;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создание условий для повышения квалификации кадров;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оснащение учреждений современным оборудованием.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Как указано выше, наличие религиозных объектов, представляющих исторический интерес дает возможности для развития туризма и паломнического движения.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Согласно Федеральному Закону «Об объектах культурного наследия (памятниках истории и культуры) народов Российской Федерации» (ст. 13 п. 5): «Российская Федерация,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</w:t>
      </w:r>
      <w:r w:rsidRPr="005C1AC2">
        <w:rPr>
          <w:rFonts w:ascii="Times New Roman" w:hAnsi="Times New Roman" w:cs="Times New Roman"/>
          <w:color w:val="auto"/>
        </w:rPr>
        <w:lastRenderedPageBreak/>
        <w:t>(памятников истории и культуры) народов Российской Федерации, и выявленных объектов культурного наследия религиозного назначения».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Style w:val="112"/>
          <w:color w:val="auto"/>
          <w:sz w:val="24"/>
          <w:szCs w:val="24"/>
        </w:rPr>
        <w:t>Установку информационных надписей и обозначений на объектах культурного наследия регионального значения (далее - информационные надписи и обозначения) осуществляют собственники объектов культурного наследия.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Style w:val="103"/>
          <w:color w:val="auto"/>
          <w:sz w:val="24"/>
          <w:szCs w:val="24"/>
        </w:rPr>
        <w:t>Информационные надписи и обозначения на выявленный объект культурного наследия, в отношении которого принято решение о включении его в реестр, устанавливаются в течение шести месяцев со дня включения в реестр.</w:t>
      </w:r>
    </w:p>
    <w:p w:rsidR="002F590E" w:rsidRPr="005C1AC2" w:rsidRDefault="002F590E" w:rsidP="00E20184">
      <w:pPr>
        <w:pStyle w:val="4"/>
        <w:rPr>
          <w:rFonts w:ascii="Times New Roman" w:hAnsi="Times New Roman" w:cs="Times New Roman"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</w:rPr>
        <w:t>3.2.4 Обоснование предложений по развитию физической культура и массового спорта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Предложения по развитию культурно-бытового обслуживания населения предусматривают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Необходимость развития физической культуры и спорта требует совершенствование условий для занятия физической культурой и спортом, что предусматривает: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реконструкцию существующих зданий и сооружений;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2F590E" w:rsidRPr="005C1AC2" w:rsidRDefault="002F590E" w:rsidP="00E20184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укрепление материально-технической базы.</w:t>
      </w:r>
    </w:p>
    <w:p w:rsidR="002F590E" w:rsidRPr="005C1AC2" w:rsidRDefault="002F590E" w:rsidP="00E20184">
      <w:pPr>
        <w:pStyle w:val="5"/>
        <w:rPr>
          <w:rFonts w:ascii="Times New Roman" w:hAnsi="Times New Roman" w:cs="Times New Roman"/>
          <w:color w:val="auto"/>
        </w:rPr>
      </w:pPr>
      <w:r w:rsidRPr="005C1AC2">
        <w:rPr>
          <w:rStyle w:val="421"/>
          <w:color w:val="auto"/>
          <w:sz w:val="24"/>
          <w:szCs w:val="24"/>
        </w:rPr>
        <w:t>Таблица 19 Расчёт потребности в плоскостных спортивных сооружениях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326"/>
        <w:gridCol w:w="1464"/>
        <w:gridCol w:w="1128"/>
        <w:gridCol w:w="1080"/>
        <w:gridCol w:w="1896"/>
      </w:tblGrid>
      <w:tr w:rsidR="002F590E" w:rsidRPr="005C1AC2">
        <w:trPr>
          <w:trHeight w:val="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</w:tr>
      <w:tr w:rsidR="002F590E" w:rsidRPr="005C1AC2">
        <w:trPr>
          <w:trHeight w:val="912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п/ п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Существу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ющее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положени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е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2016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 на 2021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Прогноз на расчетный срок 2032г.</w:t>
            </w:r>
          </w:p>
        </w:tc>
      </w:tr>
      <w:tr w:rsidR="002F590E" w:rsidRPr="005C1AC2">
        <w:trPr>
          <w:trHeight w:val="374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326"/>
        <w:gridCol w:w="1464"/>
        <w:gridCol w:w="1128"/>
        <w:gridCol w:w="1080"/>
        <w:gridCol w:w="1896"/>
      </w:tblGrid>
      <w:tr w:rsidR="002F590E" w:rsidRPr="005C1AC2">
        <w:trPr>
          <w:trHeight w:val="31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C1AC2" w:rsidRPr="005C1AC2">
        <w:trPr>
          <w:trHeight w:val="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Площадь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</w:tr>
      <w:tr w:rsidR="002F590E" w:rsidRPr="005C1AC2">
        <w:trPr>
          <w:trHeight w:val="5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Нормативная обеспеченность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га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1000 человек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</w:tr>
      <w:tr w:rsidR="005C1AC2" w:rsidRPr="005C1AC2">
        <w:trPr>
          <w:trHeight w:val="52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Фактическая обеспеченность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</w:t>
            </w:r>
          </w:p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1000 человек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19" w:rsidRPr="005C1AC2" w:rsidRDefault="00966B19" w:rsidP="00966B1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0,7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В целях совершенствования системы культурно-бытового обслуживания и спорта необходимо осуществить </w:t>
      </w:r>
      <w:r w:rsidR="00966B19" w:rsidRPr="005C1AC2">
        <w:rPr>
          <w:rFonts w:ascii="Times New Roman" w:hAnsi="Times New Roman" w:cs="Times New Roman"/>
          <w:color w:val="auto"/>
        </w:rPr>
        <w:t xml:space="preserve">строительство </w:t>
      </w:r>
      <w:r w:rsidRPr="005C1AC2">
        <w:rPr>
          <w:rFonts w:ascii="Times New Roman" w:hAnsi="Times New Roman" w:cs="Times New Roman"/>
          <w:color w:val="auto"/>
        </w:rPr>
        <w:t>спортивного зала современным спортивным оборудованием и инвентарем.</w:t>
      </w:r>
    </w:p>
    <w:p w:rsidR="002F590E" w:rsidRPr="005C1AC2" w:rsidRDefault="002F590E" w:rsidP="0067423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4 Оценка нормативно-правовой базы, необходимой для функционирования и развития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Деятельность органов местного самоуправления (сельского поселения) на систему объектов образования, здравоохранения не распространяется. Вопросы системы образования на территории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 решаются органами местного самоуправления </w:t>
      </w:r>
      <w:proofErr w:type="spellStart"/>
      <w:r w:rsidR="00966B19" w:rsidRPr="005C1AC2">
        <w:rPr>
          <w:rFonts w:ascii="Times New Roman" w:hAnsi="Times New Roman" w:cs="Times New Roman"/>
          <w:color w:val="auto"/>
        </w:rPr>
        <w:t>Кингисеппского</w:t>
      </w:r>
      <w:proofErr w:type="spellEnd"/>
      <w:r w:rsidRPr="005C1AC2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В данной программе указанные вопросы рассмотрены с позиции исполнения Генеральн</w:t>
      </w:r>
      <w:r w:rsidR="00966B19" w:rsidRPr="005C1AC2">
        <w:rPr>
          <w:rFonts w:ascii="Times New Roman" w:hAnsi="Times New Roman" w:cs="Times New Roman"/>
          <w:color w:val="auto"/>
        </w:rPr>
        <w:t xml:space="preserve">ого плана, </w:t>
      </w:r>
      <w:r w:rsidRPr="005C1AC2">
        <w:rPr>
          <w:rFonts w:ascii="Times New Roman" w:hAnsi="Times New Roman" w:cs="Times New Roman"/>
          <w:color w:val="auto"/>
        </w:rPr>
        <w:t xml:space="preserve">согласно которому органы местного самоуправления сельских поселений проводят «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</w:t>
      </w:r>
      <w:r w:rsidRPr="005C1AC2">
        <w:rPr>
          <w:rFonts w:ascii="Times New Roman" w:hAnsi="Times New Roman" w:cs="Times New Roman"/>
          <w:color w:val="auto"/>
        </w:rPr>
        <w:lastRenderedPageBreak/>
        <w:t>муниципального земельного контроля в границах</w:t>
      </w:r>
      <w:r w:rsidRPr="005C1AC2">
        <w:rPr>
          <w:rFonts w:ascii="Times New Roman" w:hAnsi="Times New Roman" w:cs="Times New Roman"/>
          <w:color w:val="auto"/>
        </w:rPr>
        <w:tab/>
        <w:t>поселения,</w:t>
      </w:r>
      <w:r w:rsidRPr="005C1AC2">
        <w:rPr>
          <w:rFonts w:ascii="Times New Roman" w:hAnsi="Times New Roman" w:cs="Times New Roman"/>
          <w:color w:val="auto"/>
        </w:rPr>
        <w:tab/>
        <w:t>осуществление</w:t>
      </w:r>
      <w:r w:rsidRPr="005C1AC2">
        <w:rPr>
          <w:rFonts w:ascii="Times New Roman" w:hAnsi="Times New Roman" w:cs="Times New Roman"/>
          <w:color w:val="auto"/>
        </w:rPr>
        <w:tab/>
        <w:t>в</w:t>
      </w:r>
      <w:r w:rsidRPr="005C1AC2">
        <w:rPr>
          <w:rFonts w:ascii="Times New Roman" w:hAnsi="Times New Roman" w:cs="Times New Roman"/>
          <w:color w:val="auto"/>
        </w:rPr>
        <w:tab/>
        <w:t>случаях,</w:t>
      </w:r>
      <w:r w:rsidRPr="005C1AC2">
        <w:rPr>
          <w:rFonts w:ascii="Times New Roman" w:hAnsi="Times New Roman" w:cs="Times New Roman"/>
          <w:color w:val="auto"/>
        </w:rPr>
        <w:tab/>
        <w:t>предусмотренных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</w:p>
    <w:p w:rsidR="002F590E" w:rsidRPr="005C1AC2" w:rsidRDefault="002F590E" w:rsidP="0067423B">
      <w:pPr>
        <w:pStyle w:val="3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4.1. Система объектов образования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Программа реализуется в соответствии со следующими законодательными и нормативными актами: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Федеральный закон от 29.12.2012 N 273-Ф3 "Об образовании в Российской Федерации"; Федеральный закон от 24.07.1998 N 124-ФЗ "Об основных гарантиях прав ребенка в Российской Федерации";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Указ Президента РФ от 07.05.2012 N 597 "О мероприятиях по реализации государственной социальной политики";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Указ Президента РФ от 07.05.2012 N 599 "О мерах по реализации государственной политики в области образования и науки".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Требования предельной численности обучающихся, условиям размещения образовательных организаций, оборудованию и содержанию территорий, зданий, др. установлены нормами СанПиН 2.4.1.3049-13"Санитарно-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СанПиН 2.4.2.2821-10 "Санитарно-эпидемиологические требования к условиям и организации обучения в общеобразовательных учреждениях",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Муниципальная программа «Развитие системы образования Чусовского муниципального района».</w:t>
      </w:r>
    </w:p>
    <w:p w:rsidR="002F590E" w:rsidRPr="005C1AC2" w:rsidRDefault="0067423B" w:rsidP="0067423B">
      <w:pPr>
        <w:pStyle w:val="3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4.2 </w:t>
      </w:r>
      <w:r w:rsidR="002F590E" w:rsidRPr="005C1AC2">
        <w:rPr>
          <w:rFonts w:ascii="Times New Roman" w:hAnsi="Times New Roman" w:cs="Times New Roman"/>
          <w:color w:val="auto"/>
        </w:rPr>
        <w:t>Система объектов здравоохранения</w:t>
      </w:r>
    </w:p>
    <w:p w:rsidR="002F590E" w:rsidRPr="005C1AC2" w:rsidRDefault="002F590E" w:rsidP="00966B1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Нормативно - правовая база, необходимая для функционирования и развития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 относящейся к системе здравоохранения, удовлетво</w:t>
      </w:r>
      <w:r w:rsidR="00966B19" w:rsidRPr="005C1AC2">
        <w:rPr>
          <w:rFonts w:ascii="Times New Roman" w:hAnsi="Times New Roman" w:cs="Times New Roman"/>
          <w:color w:val="auto"/>
        </w:rPr>
        <w:t>ряет требованиям обеспеченности.</w:t>
      </w:r>
    </w:p>
    <w:p w:rsidR="002F590E" w:rsidRPr="005C1AC2" w:rsidRDefault="00FB3643" w:rsidP="00FB3643">
      <w:pPr>
        <w:pStyle w:val="3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4.3 </w:t>
      </w:r>
      <w:r w:rsidR="002F590E" w:rsidRPr="005C1AC2">
        <w:rPr>
          <w:rFonts w:ascii="Times New Roman" w:hAnsi="Times New Roman" w:cs="Times New Roman"/>
          <w:color w:val="auto"/>
        </w:rPr>
        <w:t>Система объектов культуры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К вопросам местного значения сельского поселения в области культуры относятся: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(п. 7.2 введен Федеральным законом от 22.10.2013 N 284- ФЗ)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(в ред. Федеральных законов от 31.12.2005 N 199-ФЗ, от 29.12.2006 N 258-ФЗ)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создание условий для организации досуга и обеспечения жителей поселения услугами организаций культуры;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(п. 13 в ред. Федерального закона от 31.12.2005 N 199-ФЗ);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(п. 13.1 введен Федеральным законом от 31.12.2005 N 199-ФЗ). В области культуры действует нормативно - правовая база: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lastRenderedPageBreak/>
        <w:t xml:space="preserve">Закон РФ от 9 октября 1992 г. N </w:t>
      </w:r>
      <w:r w:rsidRPr="005C1AC2">
        <w:rPr>
          <w:rFonts w:ascii="Times New Roman" w:hAnsi="Times New Roman" w:cs="Times New Roman"/>
          <w:color w:val="auto"/>
          <w:lang w:eastAsia="en-US"/>
        </w:rPr>
        <w:t>3612-</w:t>
      </w:r>
      <w:r w:rsidRPr="005C1AC2">
        <w:rPr>
          <w:rFonts w:ascii="Times New Roman" w:hAnsi="Times New Roman" w:cs="Times New Roman"/>
          <w:color w:val="auto"/>
          <w:lang w:val="en-US" w:eastAsia="en-US"/>
        </w:rPr>
        <w:t>I</w:t>
      </w:r>
      <w:r w:rsidRPr="005C1AC2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>"Основы законодательства Российской Федерации о культуре»;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Федеральный закон от 29 декабря 2012 г. № 273-ФЗ «Об образовании в Российской Федерации»;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Указ Президента РФ от 24 декабря 2014 г. N 808 «Об утверждении Основ государственной культурной политики»;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Федеральный закон от 4 ноября 2014 г. N 327-ФЗ «О меценатской деятельности»;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Федеральный закон от 25 июня 2002 г. </w:t>
      </w:r>
      <w:r w:rsidRPr="005C1AC2">
        <w:rPr>
          <w:rFonts w:ascii="Times New Roman" w:hAnsi="Times New Roman" w:cs="Times New Roman"/>
          <w:color w:val="auto"/>
          <w:lang w:val="en-US" w:eastAsia="en-US"/>
        </w:rPr>
        <w:t>N</w:t>
      </w:r>
      <w:r w:rsidRPr="005C1AC2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>73 -ФЗ «Об объектах культурного наследия (памятниках истории и культуры) народов Российской Федерации»;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Федеральный закон от 29 декабря 1994 г. N 78-ФЗ «О библиотечном деле»;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Положение об Управлении по культуре и молодежной политике.</w:t>
      </w:r>
    </w:p>
    <w:p w:rsidR="002F590E" w:rsidRPr="005C1AC2" w:rsidRDefault="002F590E" w:rsidP="00FB3643">
      <w:pPr>
        <w:pStyle w:val="3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4.4. Система объектов физической культуры и массового спорта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К вопросам местного значения в области </w:t>
      </w:r>
      <w:r w:rsidRPr="005C1AC2">
        <w:rPr>
          <w:rStyle w:val="102"/>
          <w:color w:val="auto"/>
          <w:sz w:val="24"/>
          <w:szCs w:val="24"/>
        </w:rPr>
        <w:t xml:space="preserve">физической культуры и массового спорта </w:t>
      </w:r>
      <w:r w:rsidRPr="005C1AC2">
        <w:rPr>
          <w:rFonts w:ascii="Times New Roman" w:hAnsi="Times New Roman" w:cs="Times New Roman"/>
          <w:color w:val="auto"/>
        </w:rPr>
        <w:t>относятся: обеспечение условий для развития на территории поселения,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 Перечисленные полномочия органов местного самоуправления в области физической культуры и спорта закреплены в Федеральном законе от 06.10.2003 №131-ФЗ «Об общих принципах организации местного самоуправления в Российской Федерации» и Федеральном законе от 04.12.2007 №329-ФЗ «О физической культуре и спорте в Российской Федерации», При формировании местных бюджетов рекомендуется использовать Распоряжение Правительства РФ от 03.07.1996 №1063-р «О Социальных нормативах и нормах», в котором рекомендованы социальные нормативы и нормы, в том числе по отрасли «физическая культура и спорт».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Таким образом, имеющаяся и действующая в настоящее время нормативно- правовая база, как на федеральном, так и на муниципальном уровне позволяет обеспечить полноценное развитие инфраструктуры физической культуры и спорта на территории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поселения, а также способствует комплексному решению вопросов, связанных с распространением стандартов здорового образа жизни.</w:t>
      </w:r>
    </w:p>
    <w:p w:rsidR="002F590E" w:rsidRPr="005C1AC2" w:rsidRDefault="002F590E" w:rsidP="00FB3643">
      <w:pPr>
        <w:pStyle w:val="1"/>
        <w:rPr>
          <w:rFonts w:ascii="Times New Roman" w:hAnsi="Times New Roman" w:cs="Times New Roman"/>
          <w:color w:val="auto"/>
          <w:sz w:val="24"/>
          <w:szCs w:val="24"/>
        </w:rPr>
        <w:sectPr w:rsidR="002F590E" w:rsidRPr="005C1AC2" w:rsidSect="00606BAE">
          <w:pgSz w:w="11905" w:h="16837"/>
          <w:pgMar w:top="1198" w:right="850" w:bottom="426" w:left="1701" w:header="1195" w:footer="71" w:gutter="0"/>
          <w:cols w:space="720"/>
          <w:noEndnote/>
          <w:docGrid w:linePitch="360"/>
        </w:sect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в)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</w:r>
    </w:p>
    <w:p w:rsidR="002F590E" w:rsidRPr="005C1AC2" w:rsidRDefault="002F590E" w:rsidP="00FB36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20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5C1AC2">
        <w:rPr>
          <w:rStyle w:val="12pt"/>
          <w:color w:val="auto"/>
        </w:rPr>
        <w:t xml:space="preserve"> в сфере образования</w:t>
      </w:r>
    </w:p>
    <w:tbl>
      <w:tblPr>
        <w:tblW w:w="148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198"/>
        <w:gridCol w:w="1843"/>
        <w:gridCol w:w="3158"/>
        <w:gridCol w:w="1368"/>
        <w:gridCol w:w="3701"/>
        <w:gridCol w:w="1978"/>
      </w:tblGrid>
      <w:tr w:rsidR="005C1AC2" w:rsidRPr="005C1AC2" w:rsidTr="00731BDA">
        <w:trPr>
          <w:trHeight w:val="12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мероприятия ( инвестиционного 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Местоположение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Технико- экономические параметры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Сроки реализации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Программы, в которую включено ( планируется включить) мероприятие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( инвестиционный проект)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</w:tr>
      <w:tr w:rsidR="005C1AC2" w:rsidRPr="005C1AC2" w:rsidTr="00731BDA">
        <w:trPr>
          <w:trHeight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5C1AC2" w:rsidRPr="005C1AC2" w:rsidTr="00731BDA">
        <w:trPr>
          <w:trHeight w:val="12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Строительство </w:t>
            </w:r>
            <w:r w:rsidR="00731BDA" w:rsidRPr="005C1AC2">
              <w:rPr>
                <w:rFonts w:ascii="Times New Roman" w:hAnsi="Times New Roman" w:cs="Times New Roman"/>
                <w:color w:val="auto"/>
              </w:rPr>
              <w:t xml:space="preserve">общеобразовательной школы в д. Большое </w:t>
            </w:r>
            <w:proofErr w:type="spellStart"/>
            <w:r w:rsidR="00731BDA"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731BDA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Строительство </w:t>
            </w:r>
            <w:r w:rsidR="00731BDA" w:rsidRPr="005C1AC2">
              <w:rPr>
                <w:rFonts w:ascii="Times New Roman" w:hAnsi="Times New Roman" w:cs="Times New Roman"/>
                <w:color w:val="auto"/>
              </w:rPr>
              <w:t xml:space="preserve">общеобразовательной школы </w:t>
            </w:r>
            <w:r w:rsidRPr="005C1AC2">
              <w:rPr>
                <w:rFonts w:ascii="Times New Roman" w:hAnsi="Times New Roman" w:cs="Times New Roman"/>
                <w:color w:val="auto"/>
              </w:rPr>
              <w:t>для обеспечения нормативной обеспеченности в учреждениях школьного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2021-2023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731BDA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Кингисеппский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F590E" w:rsidRPr="005C1AC2">
              <w:rPr>
                <w:rFonts w:ascii="Times New Roman" w:hAnsi="Times New Roman" w:cs="Times New Roman"/>
                <w:color w:val="auto"/>
              </w:rPr>
              <w:t>МР</w:t>
            </w:r>
          </w:p>
        </w:tc>
      </w:tr>
      <w:tr w:rsidR="005C1AC2" w:rsidRPr="005C1AC2" w:rsidTr="00731BDA">
        <w:trPr>
          <w:trHeight w:val="12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Проектные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Проектные работы: разработка исполнительной и рабочей документации, инженерные изыскания, проектно - сметная документация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731BDA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Кингисеппский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МР</w:t>
            </w:r>
          </w:p>
        </w:tc>
      </w:tr>
      <w:tr w:rsidR="005C1AC2" w:rsidRPr="005C1AC2" w:rsidTr="00731BDA">
        <w:trPr>
          <w:trHeight w:val="7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Строительно - монтажные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731BDA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Строительство </w:t>
            </w:r>
            <w:r w:rsidR="00731BDA" w:rsidRPr="005C1AC2">
              <w:rPr>
                <w:rFonts w:ascii="Times New Roman" w:hAnsi="Times New Roman" w:cs="Times New Roman"/>
                <w:color w:val="auto"/>
              </w:rPr>
              <w:t xml:space="preserve">общеобразовательной школы </w:t>
            </w:r>
            <w:r w:rsidRPr="005C1AC2">
              <w:rPr>
                <w:rFonts w:ascii="Times New Roman" w:hAnsi="Times New Roman" w:cs="Times New Roman"/>
                <w:color w:val="auto"/>
              </w:rPr>
              <w:t>на основании разработанной ПСД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2022-2023</w:t>
            </w:r>
          </w:p>
        </w:tc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E20184" w:rsidRPr="005C1AC2" w:rsidRDefault="00E20184" w:rsidP="00FC6379">
      <w:pPr>
        <w:pStyle w:val="ac"/>
        <w:rPr>
          <w:rFonts w:ascii="Times New Roman" w:hAnsi="Times New Roman" w:cs="Times New Roman"/>
          <w:color w:val="auto"/>
        </w:rPr>
      </w:pPr>
    </w:p>
    <w:p w:rsidR="00E20184" w:rsidRPr="005C1AC2" w:rsidRDefault="00E20184" w:rsidP="00FC6379">
      <w:pPr>
        <w:pStyle w:val="ac"/>
        <w:rPr>
          <w:rFonts w:ascii="Times New Roman" w:hAnsi="Times New Roman" w:cs="Times New Roman"/>
          <w:color w:val="auto"/>
        </w:rPr>
      </w:pPr>
    </w:p>
    <w:p w:rsidR="00E20184" w:rsidRPr="005C1AC2" w:rsidRDefault="00E20184" w:rsidP="00FC6379">
      <w:pPr>
        <w:pStyle w:val="ac"/>
        <w:rPr>
          <w:rFonts w:ascii="Times New Roman" w:hAnsi="Times New Roman" w:cs="Times New Roman"/>
          <w:color w:val="auto"/>
        </w:rPr>
      </w:pPr>
    </w:p>
    <w:p w:rsidR="00E20184" w:rsidRPr="005C1AC2" w:rsidRDefault="00E20184" w:rsidP="00FC6379">
      <w:pPr>
        <w:pStyle w:val="ac"/>
        <w:rPr>
          <w:rFonts w:ascii="Times New Roman" w:hAnsi="Times New Roman" w:cs="Times New Roman"/>
          <w:color w:val="auto"/>
        </w:rPr>
      </w:pPr>
    </w:p>
    <w:p w:rsidR="00E20184" w:rsidRPr="005C1AC2" w:rsidRDefault="00E20184" w:rsidP="00FC6379">
      <w:pPr>
        <w:pStyle w:val="ac"/>
        <w:rPr>
          <w:rFonts w:ascii="Times New Roman" w:hAnsi="Times New Roman" w:cs="Times New Roman"/>
          <w:color w:val="auto"/>
        </w:rPr>
      </w:pPr>
    </w:p>
    <w:p w:rsidR="00E20184" w:rsidRPr="005C1AC2" w:rsidRDefault="00E20184" w:rsidP="00FC6379">
      <w:pPr>
        <w:pStyle w:val="ac"/>
        <w:rPr>
          <w:rFonts w:ascii="Times New Roman" w:hAnsi="Times New Roman" w:cs="Times New Roman"/>
          <w:color w:val="auto"/>
        </w:rPr>
        <w:sectPr w:rsidR="00E20184" w:rsidRPr="005C1AC2">
          <w:footerReference w:type="default" r:id="rId9"/>
          <w:type w:val="continuous"/>
          <w:pgSz w:w="16837" w:h="11905" w:orient="landscape"/>
          <w:pgMar w:top="898" w:right="1018" w:bottom="2007" w:left="1018" w:header="1015" w:footer="1018" w:gutter="0"/>
          <w:cols w:space="720"/>
          <w:noEndnote/>
          <w:docGrid w:linePitch="360"/>
        </w:sectPr>
      </w:pPr>
    </w:p>
    <w:p w:rsidR="008156EA" w:rsidRPr="005C1AC2" w:rsidRDefault="008156EA" w:rsidP="00FB36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2F590E" w:rsidRPr="005C1AC2" w:rsidRDefault="002F590E" w:rsidP="00FB36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Таблица 21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в</w:t>
      </w:r>
      <w:r w:rsidRPr="005C1AC2">
        <w:rPr>
          <w:rStyle w:val="12pt"/>
          <w:color w:val="auto"/>
        </w:rPr>
        <w:t xml:space="preserve"> сфере культуры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342"/>
        <w:gridCol w:w="2112"/>
        <w:gridCol w:w="2030"/>
        <w:gridCol w:w="1406"/>
        <w:gridCol w:w="3850"/>
        <w:gridCol w:w="2491"/>
      </w:tblGrid>
      <w:tr w:rsidR="002F590E" w:rsidRPr="005C1AC2">
        <w:trPr>
          <w:trHeight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мероприятия ( инвестиционного проекта)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Местоположение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Технико-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экономические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параметры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Сроки реализации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Программы, в которую включено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( планируется включить) мероприятие ( инвестиционный проект)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</w:tr>
      <w:tr w:rsidR="002F590E" w:rsidRPr="005C1AC2">
        <w:trPr>
          <w:trHeight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2F590E" w:rsidRPr="005C1AC2">
        <w:trPr>
          <w:trHeight w:val="17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Ремонт здания </w:t>
            </w:r>
            <w:r w:rsidR="00731BDA" w:rsidRPr="005C1AC2">
              <w:rPr>
                <w:rFonts w:ascii="Times New Roman" w:hAnsi="Times New Roman" w:cs="Times New Roman"/>
                <w:color w:val="auto"/>
              </w:rPr>
              <w:t>КДЦ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731BDA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F590E" w:rsidRPr="005C1AC2">
              <w:rPr>
                <w:rFonts w:ascii="Times New Roman" w:hAnsi="Times New Roman" w:cs="Times New Roman"/>
                <w:color w:val="auto"/>
              </w:rPr>
              <w:t>Центральн</w:t>
            </w:r>
            <w:r w:rsidRPr="005C1AC2">
              <w:rPr>
                <w:rFonts w:ascii="Times New Roman" w:hAnsi="Times New Roman" w:cs="Times New Roman"/>
                <w:color w:val="auto"/>
              </w:rPr>
              <w:t>ый</w:t>
            </w:r>
            <w:r w:rsidR="002F590E" w:rsidRPr="005C1AC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  <w:r w:rsidR="002F590E"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Требуется </w:t>
            </w:r>
            <w:r w:rsidR="009C50F9" w:rsidRPr="005C1AC2">
              <w:rPr>
                <w:rFonts w:ascii="Times New Roman" w:hAnsi="Times New Roman" w:cs="Times New Roman"/>
                <w:color w:val="auto"/>
              </w:rPr>
              <w:t>перепланировка и ремонт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Администрация </w:t>
            </w:r>
            <w:proofErr w:type="spellStart"/>
            <w:r w:rsidR="00C37AC4" w:rsidRPr="005C1AC2">
              <w:rPr>
                <w:rFonts w:ascii="Times New Roman" w:hAnsi="Times New Roman" w:cs="Times New Roman"/>
                <w:color w:val="auto"/>
              </w:rPr>
              <w:t>Кузёмкинского</w:t>
            </w:r>
            <w:proofErr w:type="spellEnd"/>
            <w:r w:rsidR="00C37AC4"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1AC2">
              <w:rPr>
                <w:rFonts w:ascii="Times New Roman" w:hAnsi="Times New Roman" w:cs="Times New Roman"/>
                <w:color w:val="auto"/>
              </w:rPr>
              <w:t xml:space="preserve"> сельского поселения Местный бюджет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B36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Таблица 22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5C1AC2">
        <w:rPr>
          <w:rStyle w:val="12pt"/>
          <w:color w:val="auto"/>
        </w:rPr>
        <w:t xml:space="preserve"> в сфере здравоохранения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347"/>
        <w:gridCol w:w="1848"/>
        <w:gridCol w:w="3350"/>
        <w:gridCol w:w="1416"/>
        <w:gridCol w:w="3336"/>
        <w:gridCol w:w="1930"/>
      </w:tblGrid>
      <w:tr w:rsidR="002F590E" w:rsidRPr="005C1AC2">
        <w:trPr>
          <w:trHeight w:val="12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мероприятия ( инвестиционного проекта)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Местоположение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Технико- экономические параметры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Сроки реализации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Программы, в которую включено ( планируется включить) мероприятие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( инвестиционный проект)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2F590E" w:rsidRPr="005C1AC2">
        <w:trPr>
          <w:trHeight w:val="10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Оборудование аптечных пунктов при ФАП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д.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Центральный, 24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Организация аптечного пункта в соответствие с требованиями действующего законодательства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Кингисеппский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МР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B36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23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в сфере</w:t>
      </w:r>
      <w:r w:rsidRPr="005C1AC2">
        <w:rPr>
          <w:rStyle w:val="12pt"/>
          <w:color w:val="auto"/>
        </w:rPr>
        <w:t xml:space="preserve"> физической культуры и спорта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B364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г)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2F590E" w:rsidRPr="005C1AC2" w:rsidRDefault="002F590E" w:rsidP="00FB36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Таблица 24 Объемы и источники финансирования 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5C1AC2">
        <w:rPr>
          <w:rStyle w:val="12pt"/>
          <w:color w:val="auto"/>
        </w:rPr>
        <w:t xml:space="preserve"> в области образования</w:t>
      </w:r>
    </w:p>
    <w:tbl>
      <w:tblPr>
        <w:tblW w:w="148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4656"/>
        <w:gridCol w:w="2722"/>
        <w:gridCol w:w="653"/>
        <w:gridCol w:w="658"/>
        <w:gridCol w:w="931"/>
        <w:gridCol w:w="1042"/>
        <w:gridCol w:w="1042"/>
        <w:gridCol w:w="730"/>
        <w:gridCol w:w="1608"/>
      </w:tblGrid>
      <w:tr w:rsidR="005C1AC2" w:rsidRPr="005C1AC2" w:rsidTr="009C50F9">
        <w:trPr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мероприятия ( инвестиционного проекта)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Объем финансирования по годам,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тыс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Всего, тыс.</w:t>
            </w:r>
          </w:p>
          <w:p w:rsidR="002F590E" w:rsidRPr="005C1AC2" w:rsidRDefault="00AA1214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</w:tc>
      </w:tr>
      <w:tr w:rsidR="005C1AC2" w:rsidRPr="005C1AC2" w:rsidTr="009C50F9">
        <w:trPr>
          <w:trHeight w:val="5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2022</w:t>
            </w:r>
            <w:r w:rsidRPr="005C1AC2">
              <w:rPr>
                <w:rFonts w:ascii="Times New Roman" w:hAnsi="Times New Roman" w:cs="Times New Roman"/>
                <w:color w:val="auto"/>
              </w:rPr>
              <w:softHyphen/>
              <w:t>2032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1AC2" w:rsidRPr="005C1AC2" w:rsidTr="009C50F9">
        <w:trPr>
          <w:trHeight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C1AC2" w:rsidRPr="005C1AC2" w:rsidTr="009C50F9">
        <w:trPr>
          <w:trHeight w:val="51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Строительство общеобразовательной школы в д. Большое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Кузёмкино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областной</w:t>
            </w:r>
            <w:r w:rsidR="002F590E" w:rsidRPr="005C1AC2">
              <w:rPr>
                <w:rFonts w:ascii="Times New Roman" w:hAnsi="Times New Roman" w:cs="Times New Roman"/>
                <w:color w:val="auto"/>
              </w:rPr>
              <w:t xml:space="preserve"> бюджет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1AC2" w:rsidRPr="005C1AC2" w:rsidTr="009C50F9">
        <w:trPr>
          <w:trHeight w:val="26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Проектные работы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19472,74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19472,74</w:t>
            </w:r>
          </w:p>
        </w:tc>
      </w:tr>
      <w:tr w:rsidR="005C1AC2" w:rsidRPr="005C1AC2" w:rsidTr="009C50F9">
        <w:trPr>
          <w:trHeight w:val="26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Строительно - монтажные работы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  <w:r w:rsidR="002F590E" w:rsidRPr="005C1AC2">
              <w:rPr>
                <w:rFonts w:ascii="Times New Roman" w:hAnsi="Times New Roman" w:cs="Times New Roman"/>
                <w:color w:val="auto"/>
              </w:rPr>
              <w:t>0010,00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  <w:r w:rsidR="002F590E" w:rsidRPr="005C1AC2">
              <w:rPr>
                <w:rFonts w:ascii="Times New Roman" w:hAnsi="Times New Roman" w:cs="Times New Roman"/>
                <w:color w:val="auto"/>
              </w:rPr>
              <w:t>0010,00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B36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Таблица 25 Объемы и источники финансирования 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5C1AC2">
        <w:rPr>
          <w:rStyle w:val="12pt"/>
          <w:color w:val="auto"/>
        </w:rPr>
        <w:t xml:space="preserve"> в области культуры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4411"/>
        <w:gridCol w:w="2986"/>
        <w:gridCol w:w="754"/>
        <w:gridCol w:w="754"/>
        <w:gridCol w:w="758"/>
        <w:gridCol w:w="754"/>
        <w:gridCol w:w="754"/>
        <w:gridCol w:w="835"/>
        <w:gridCol w:w="1886"/>
      </w:tblGrid>
      <w:tr w:rsidR="002F590E" w:rsidRPr="005C1AC2">
        <w:trPr>
          <w:trHeight w:val="293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мероприятия ( инвестиционного проекта)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Объем финансирования по годам,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тыс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Всего, тыс.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</w:tc>
      </w:tr>
      <w:tr w:rsidR="002F590E" w:rsidRPr="005C1AC2">
        <w:trPr>
          <w:trHeight w:val="514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2022</w:t>
            </w:r>
            <w:r w:rsidRPr="005C1AC2">
              <w:rPr>
                <w:rFonts w:ascii="Times New Roman" w:hAnsi="Times New Roman" w:cs="Times New Roman"/>
                <w:color w:val="auto"/>
              </w:rPr>
              <w:softHyphen/>
              <w:t>2032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Ремонт здания КДЦ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9C50F9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50000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B36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26 Объемы и источники финансирования 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в</w:t>
      </w:r>
      <w:r w:rsidRPr="005C1AC2">
        <w:rPr>
          <w:rStyle w:val="12pt"/>
          <w:color w:val="auto"/>
        </w:rPr>
        <w:t xml:space="preserve"> области здравоохранения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4291"/>
        <w:gridCol w:w="2986"/>
        <w:gridCol w:w="739"/>
        <w:gridCol w:w="739"/>
        <w:gridCol w:w="739"/>
        <w:gridCol w:w="739"/>
        <w:gridCol w:w="826"/>
        <w:gridCol w:w="821"/>
        <w:gridCol w:w="2011"/>
      </w:tblGrid>
      <w:tr w:rsidR="002F590E" w:rsidRPr="005C1AC2">
        <w:trPr>
          <w:trHeight w:val="28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мероприятия ( инвестиционного проекта)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Объем финансирования по годам,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тыс</w:t>
            </w:r>
            <w:proofErr w:type="spellEnd"/>
            <w:r w:rsidRPr="005C1AC2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Всего, тыс.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</w:tc>
      </w:tr>
      <w:tr w:rsidR="002F590E" w:rsidRPr="005C1AC2">
        <w:trPr>
          <w:trHeight w:val="518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2021</w:t>
            </w:r>
            <w:r w:rsidRPr="005C1AC2">
              <w:rPr>
                <w:rFonts w:ascii="Times New Roman" w:hAnsi="Times New Roman" w:cs="Times New Roman"/>
                <w:color w:val="auto"/>
              </w:rPr>
              <w:softHyphen/>
              <w:t>2026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2026</w:t>
            </w:r>
            <w:r w:rsidRPr="005C1AC2">
              <w:rPr>
                <w:rFonts w:ascii="Times New Roman" w:hAnsi="Times New Roman" w:cs="Times New Roman"/>
                <w:color w:val="auto"/>
              </w:rPr>
              <w:softHyphen/>
              <w:t>2032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Оборудование аптечных пунктов при ФАП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Бюджет </w:t>
            </w:r>
            <w:proofErr w:type="spellStart"/>
            <w:r w:rsidR="00355971" w:rsidRPr="005C1AC2">
              <w:rPr>
                <w:rFonts w:ascii="Times New Roman" w:hAnsi="Times New Roman" w:cs="Times New Roman"/>
                <w:color w:val="auto"/>
              </w:rPr>
              <w:t>Кингисеппского</w:t>
            </w:r>
            <w:proofErr w:type="spellEnd"/>
            <w:r w:rsidR="00355971" w:rsidRPr="005C1A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1AC2">
              <w:rPr>
                <w:rFonts w:ascii="Times New Roman" w:hAnsi="Times New Roman" w:cs="Times New Roman"/>
                <w:color w:val="auto"/>
              </w:rPr>
              <w:t>МР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160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p w:rsidR="002F590E" w:rsidRPr="005C1AC2" w:rsidRDefault="002F590E" w:rsidP="00FB36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Таблица 27 Объемы и источники финансирования 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в области</w:t>
      </w:r>
      <w:r w:rsidRPr="005C1AC2">
        <w:rPr>
          <w:rStyle w:val="12pt"/>
          <w:color w:val="auto"/>
        </w:rPr>
        <w:t xml:space="preserve"> физической культуры и массового спорта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148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6269"/>
        <w:gridCol w:w="2342"/>
        <w:gridCol w:w="691"/>
        <w:gridCol w:w="686"/>
        <w:gridCol w:w="691"/>
        <w:gridCol w:w="686"/>
        <w:gridCol w:w="768"/>
        <w:gridCol w:w="768"/>
        <w:gridCol w:w="1238"/>
      </w:tblGrid>
      <w:tr w:rsidR="005C1AC2" w:rsidRPr="005C1AC2" w:rsidTr="00355971">
        <w:trPr>
          <w:trHeight w:val="566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мероприятия ( инвестиционного проекта)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Объем финансирования по годам,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тыс</w:t>
            </w:r>
            <w:proofErr w:type="spellEnd"/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ру</w:t>
            </w:r>
            <w:r w:rsidRPr="005C1AC2">
              <w:rPr>
                <w:rFonts w:ascii="Times New Roman" w:hAnsi="Times New Roman" w:cs="Times New Roman"/>
                <w:color w:val="auto"/>
                <w:vertAlign w:val="superscript"/>
              </w:rPr>
              <w:t>б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Всего, тыс.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</w:tc>
      </w:tr>
      <w:tr w:rsidR="005C1AC2" w:rsidRPr="005C1AC2" w:rsidTr="00355971">
        <w:trPr>
          <w:trHeight w:val="514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2021</w:t>
            </w:r>
            <w:r w:rsidRPr="005C1AC2">
              <w:rPr>
                <w:rFonts w:ascii="Times New Roman" w:hAnsi="Times New Roman" w:cs="Times New Roman"/>
                <w:color w:val="auto"/>
              </w:rPr>
              <w:softHyphen/>
              <w:t>2026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2026</w:t>
            </w:r>
            <w:r w:rsidRPr="005C1AC2">
              <w:rPr>
                <w:rFonts w:ascii="Times New Roman" w:hAnsi="Times New Roman" w:cs="Times New Roman"/>
                <w:color w:val="auto"/>
              </w:rPr>
              <w:softHyphen/>
              <w:t>2032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1AC2" w:rsidRPr="005C1AC2" w:rsidTr="00355971">
        <w:trPr>
          <w:trHeight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  <w:sectPr w:rsidR="002F590E" w:rsidRPr="005C1AC2">
          <w:type w:val="continuous"/>
          <w:pgSz w:w="16837" w:h="11905" w:orient="landscape"/>
          <w:pgMar w:top="1145" w:right="1018" w:bottom="1539" w:left="1018" w:header="1015" w:footer="1018" w:gutter="0"/>
          <w:cols w:space="720"/>
          <w:noEndnote/>
          <w:docGrid w:linePitch="360"/>
        </w:sectPr>
      </w:pPr>
    </w:p>
    <w:p w:rsidR="002F590E" w:rsidRPr="005C1AC2" w:rsidRDefault="002F590E" w:rsidP="00FB364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lastRenderedPageBreak/>
        <w:t>д)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ab/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Перечень целевых индикаторов Программы в таблице 28</w:t>
      </w:r>
    </w:p>
    <w:p w:rsidR="002F590E" w:rsidRPr="005C1AC2" w:rsidRDefault="002F590E" w:rsidP="00FB364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t>е)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ab/>
        <w:t>Оценка эффективности мероприятий, включенных в программу, в том числе с точки зрения достижения расчетного уровня обеспеченности населения поселения, услугами в областях образования, культуры, здравоохранения, культуры, физической культуры и массового спорта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При реализации Программы ожидаются следующие результаты: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повышение качества, комфортности и уровня жизни населения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сельского поселения;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обеспеченность граждан жильём;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сохранение культурно-исторического наследия на территории поселения.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Оценка эффективности реализации Программы осуществляется по итогам ежегодного выполнения Программы ответственными исполнителями.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Целью и задачами оценки эффективности реализации Программы являются выявление соответствия выполнения программных мероприятий (инвестиционных проектов) по проектированию,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целей и задач Программы.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  <w:sectPr w:rsidR="002F590E" w:rsidRPr="005C1AC2" w:rsidSect="005E6E16">
          <w:footerReference w:type="default" r:id="rId10"/>
          <w:footerReference w:type="first" r:id="rId11"/>
          <w:pgSz w:w="11905" w:h="16837"/>
          <w:pgMar w:top="1457" w:right="851" w:bottom="142" w:left="1344" w:header="1457" w:footer="1775" w:gutter="0"/>
          <w:cols w:space="720"/>
          <w:noEndnote/>
          <w:titlePg/>
          <w:docGrid w:linePitch="360"/>
        </w:sectPr>
      </w:pPr>
      <w:r w:rsidRPr="005C1AC2">
        <w:rPr>
          <w:rFonts w:ascii="Times New Roman" w:hAnsi="Times New Roman" w:cs="Times New Roman"/>
          <w:color w:val="auto"/>
        </w:rPr>
        <w:t>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 в соответствии с таблицей 28.</w:t>
      </w:r>
    </w:p>
    <w:p w:rsidR="002F590E" w:rsidRPr="005C1AC2" w:rsidRDefault="002F590E" w:rsidP="00FB364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28 Целевые индикаторы программы развития социальной инфраструктуры </w:t>
      </w:r>
      <w:proofErr w:type="spellStart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AC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262"/>
        <w:gridCol w:w="1618"/>
        <w:gridCol w:w="658"/>
        <w:gridCol w:w="653"/>
        <w:gridCol w:w="658"/>
        <w:gridCol w:w="658"/>
        <w:gridCol w:w="653"/>
        <w:gridCol w:w="984"/>
        <w:gridCol w:w="989"/>
      </w:tblGrid>
      <w:tr w:rsidR="002F590E" w:rsidRPr="005C1AC2">
        <w:trPr>
          <w:trHeight w:val="52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7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Наименование целевого индикатора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 xml:space="preserve">Ед. </w:t>
            </w:r>
            <w:proofErr w:type="spellStart"/>
            <w:r w:rsidRPr="005C1AC2">
              <w:rPr>
                <w:rFonts w:ascii="Times New Roman" w:hAnsi="Times New Roman" w:cs="Times New Roman"/>
                <w:color w:val="auto"/>
              </w:rPr>
              <w:t>измер</w:t>
            </w:r>
            <w:proofErr w:type="spellEnd"/>
          </w:p>
        </w:tc>
        <w:tc>
          <w:tcPr>
            <w:tcW w:w="5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Значение целевого индикатора по годам</w:t>
            </w:r>
          </w:p>
        </w:tc>
      </w:tr>
      <w:tr w:rsidR="002F590E" w:rsidRPr="005C1AC2">
        <w:trPr>
          <w:trHeight w:val="514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2021</w:t>
            </w:r>
            <w:r w:rsidRPr="005C1AC2">
              <w:rPr>
                <w:rFonts w:ascii="Times New Roman" w:hAnsi="Times New Roman" w:cs="Times New Roman"/>
                <w:color w:val="auto"/>
              </w:rPr>
              <w:softHyphen/>
              <w:t>2025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2026</w:t>
            </w:r>
            <w:r w:rsidRPr="005C1AC2">
              <w:rPr>
                <w:rFonts w:ascii="Times New Roman" w:hAnsi="Times New Roman" w:cs="Times New Roman"/>
                <w:color w:val="auto"/>
              </w:rPr>
              <w:softHyphen/>
              <w:t>2030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F590E" w:rsidRPr="005C1AC2">
        <w:trPr>
          <w:trHeight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населения потребности в учреждениях образования, в том числе: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дошкольных образовательных учреждениях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/1000 человек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2F590E" w:rsidRPr="005C1AC2">
        <w:trPr>
          <w:trHeight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1,2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доля детей в возрасте от 1 до 6 лет, обеспеченных дошкольными учреждениями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2F590E" w:rsidRPr="005C1AC2">
        <w:trPr>
          <w:trHeight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общеобразовательных учреждениях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/1000человек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159</w:t>
            </w:r>
          </w:p>
        </w:tc>
      </w:tr>
      <w:tr w:rsidR="002F590E" w:rsidRPr="005C1AC2">
        <w:trPr>
          <w:trHeight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1,4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доля детей школьного возраста, обеспеченных ученическими местами для занятий в школе в одну смену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2F590E" w:rsidRPr="005C1AC2">
        <w:trPr>
          <w:trHeight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организациях дополнительного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/1000человек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2F590E" w:rsidRPr="005C1AC2">
        <w:trPr>
          <w:trHeight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26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аптечных пунктах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F590E" w:rsidRPr="005C1AC2">
        <w:trPr>
          <w:trHeight w:val="7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койко-местах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Койко -день /1человек в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F590E" w:rsidRPr="005C1AC2">
        <w:trPr>
          <w:trHeight w:val="26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вместимость стационаров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Койко-мест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F590E" w:rsidRPr="005C1AC2">
        <w:trPr>
          <w:trHeight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учреждениях клубного типа, в том числе: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/1000 человек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184</w:t>
            </w:r>
          </w:p>
        </w:tc>
      </w:tr>
      <w:tr w:rsidR="002F590E" w:rsidRPr="005C1AC2">
        <w:trPr>
          <w:trHeight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музеях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1шт</w:t>
            </w:r>
          </w:p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/поселение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3.4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вместимость клубов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230</w:t>
            </w:r>
          </w:p>
        </w:tc>
      </w:tr>
      <w:tr w:rsidR="002F590E" w:rsidRPr="005C1AC2">
        <w:trPr>
          <w:trHeight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lastRenderedPageBreak/>
              <w:t>3.5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вместимость библиотек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мест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2F590E" w:rsidRPr="005C1AC2">
        <w:trPr>
          <w:trHeight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объектах физической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  <w:sectPr w:rsidR="002F590E" w:rsidRPr="005C1AC2" w:rsidSect="005E6E16">
          <w:pgSz w:w="16837" w:h="11905" w:orient="landscape"/>
          <w:pgMar w:top="893" w:right="1018" w:bottom="1819" w:left="1018" w:header="1015" w:footer="1018" w:gutter="0"/>
          <w:cols w:space="720"/>
          <w:noEndnote/>
          <w:docGrid w:linePitch="360"/>
        </w:sectPr>
      </w:pP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262"/>
        <w:gridCol w:w="1618"/>
        <w:gridCol w:w="658"/>
        <w:gridCol w:w="653"/>
        <w:gridCol w:w="658"/>
        <w:gridCol w:w="658"/>
        <w:gridCol w:w="653"/>
        <w:gridCol w:w="984"/>
        <w:gridCol w:w="989"/>
      </w:tblGrid>
      <w:tr w:rsidR="002F590E" w:rsidRPr="005C1AC2">
        <w:trPr>
          <w:trHeight w:val="26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культуры и массового спорта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90E" w:rsidRPr="005C1AC2">
        <w:trPr>
          <w:trHeight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4.1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га /1000 человек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2F590E" w:rsidRPr="005C1AC2">
        <w:trPr>
          <w:trHeight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4.2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Обеспечение потребности в детских площадках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кол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0E" w:rsidRPr="005C1AC2" w:rsidRDefault="002F590E" w:rsidP="00FC637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5C1AC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  <w:sectPr w:rsidR="002F590E" w:rsidRPr="005C1AC2">
          <w:footerReference w:type="default" r:id="rId12"/>
          <w:footerReference w:type="first" r:id="rId13"/>
          <w:type w:val="continuous"/>
          <w:pgSz w:w="16837" w:h="11905" w:orient="landscape"/>
          <w:pgMar w:top="850" w:right="1018" w:bottom="9653" w:left="1018" w:header="1015" w:footer="1018" w:gutter="0"/>
          <w:cols w:space="720"/>
          <w:noEndnote/>
          <w:titlePg/>
          <w:docGrid w:linePitch="360"/>
        </w:sectPr>
      </w:pPr>
    </w:p>
    <w:p w:rsidR="002F590E" w:rsidRPr="005C1AC2" w:rsidRDefault="002F590E" w:rsidP="00FB364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C1AC2">
        <w:rPr>
          <w:rFonts w:ascii="Times New Roman" w:hAnsi="Times New Roman" w:cs="Times New Roman"/>
          <w:color w:val="auto"/>
          <w:sz w:val="24"/>
          <w:szCs w:val="24"/>
        </w:rPr>
        <w:lastRenderedPageBreak/>
        <w:t>ж)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Информационное обеспечение Программы осуществляется путем проведения целевого блока мероприятий в средствах массовой информации.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Предусматриваются пресс-конференции, подготовка периодических публикаций в прессе о ходе реализации Программы, серии репортажей о проведении отдельных мероприятий Программы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муниципального образования </w:t>
      </w:r>
      <w:r w:rsidR="00C37AC4" w:rsidRPr="005C1AC2">
        <w:rPr>
          <w:rFonts w:ascii="Times New Roman" w:hAnsi="Times New Roman" w:cs="Times New Roman"/>
          <w:color w:val="auto"/>
        </w:rPr>
        <w:t xml:space="preserve">Кузёмкинское </w:t>
      </w:r>
      <w:r w:rsidRPr="005C1AC2">
        <w:rPr>
          <w:rFonts w:ascii="Times New Roman" w:hAnsi="Times New Roman" w:cs="Times New Roman"/>
          <w:color w:val="auto"/>
        </w:rPr>
        <w:t xml:space="preserve"> сельское поселение,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  <w:sectPr w:rsidR="002F590E" w:rsidRPr="005C1AC2" w:rsidSect="00355971">
          <w:type w:val="continuous"/>
          <w:pgSz w:w="11905" w:h="16837"/>
          <w:pgMar w:top="1399" w:right="854" w:bottom="1985" w:left="1699" w:header="1396" w:footer="7759" w:gutter="0"/>
          <w:cols w:space="720"/>
          <w:noEndnote/>
          <w:docGrid w:linePitch="360"/>
        </w:sectPr>
      </w:pPr>
      <w:r w:rsidRPr="005C1AC2">
        <w:rPr>
          <w:rFonts w:ascii="Times New Roman" w:hAnsi="Times New Roman" w:cs="Times New Roman"/>
          <w:color w:val="auto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proofErr w:type="spellStart"/>
      <w:r w:rsidR="00C37AC4" w:rsidRPr="005C1AC2">
        <w:rPr>
          <w:rFonts w:ascii="Times New Roman" w:hAnsi="Times New Roman" w:cs="Times New Roman"/>
          <w:color w:val="auto"/>
        </w:rPr>
        <w:t>Кузёмкинского</w:t>
      </w:r>
      <w:proofErr w:type="spellEnd"/>
      <w:r w:rsidR="00C37AC4" w:rsidRPr="005C1AC2">
        <w:rPr>
          <w:rFonts w:ascii="Times New Roman" w:hAnsi="Times New Roman" w:cs="Times New Roman"/>
          <w:color w:val="auto"/>
        </w:rPr>
        <w:t xml:space="preserve"> </w:t>
      </w:r>
      <w:r w:rsidRPr="005C1AC2">
        <w:rPr>
          <w:rFonts w:ascii="Times New Roman" w:hAnsi="Times New Roman" w:cs="Times New Roman"/>
          <w:color w:val="auto"/>
        </w:rPr>
        <w:t xml:space="preserve"> поселения.</w:t>
      </w:r>
    </w:p>
    <w:p w:rsidR="002F590E" w:rsidRPr="005C1AC2" w:rsidRDefault="002F590E" w:rsidP="005C1AC2">
      <w:pPr>
        <w:pStyle w:val="4"/>
        <w:rPr>
          <w:rFonts w:ascii="Times New Roman" w:hAnsi="Times New Roman" w:cs="Times New Roman"/>
          <w:i w:val="0"/>
          <w:color w:val="auto"/>
        </w:rPr>
      </w:pPr>
      <w:r w:rsidRPr="005C1AC2">
        <w:rPr>
          <w:rFonts w:ascii="Times New Roman" w:hAnsi="Times New Roman" w:cs="Times New Roman"/>
          <w:i w:val="0"/>
          <w:color w:val="auto"/>
        </w:rPr>
        <w:lastRenderedPageBreak/>
        <w:t>БИБЛИОГРАФИЧЕСКИЙ СПИСОК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Федеральный закон «Об общих принципах организации местного самоуправления в Российской Федерации» № 131-Ф3 от 06.10.2003 года;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Градостроительный кодекс Российской Федерации;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Постановление Правительства Российской Федерации от 1 октября 2015 г. N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 xml:space="preserve">Генеральный план муниципального образования </w:t>
      </w:r>
      <w:r w:rsidR="00C37AC4" w:rsidRPr="005C1AC2">
        <w:rPr>
          <w:rFonts w:ascii="Times New Roman" w:hAnsi="Times New Roman" w:cs="Times New Roman"/>
          <w:color w:val="auto"/>
        </w:rPr>
        <w:t xml:space="preserve">Кузёмкинское </w:t>
      </w:r>
      <w:r w:rsidRPr="005C1AC2">
        <w:rPr>
          <w:rFonts w:ascii="Times New Roman" w:hAnsi="Times New Roman" w:cs="Times New Roman"/>
          <w:color w:val="auto"/>
        </w:rPr>
        <w:t xml:space="preserve"> сельское поселения Чусовского района Пермского края до 203 2года;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СП 42.13330.20115. СП 42.13330.201;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Пермский край в цифрах. 2016: Краткий статистический сборник/Территориальный орган Федеральной службы государственной статистики по Пермскому краю. - Пермь, 2016. - 179 с.;</w:t>
      </w:r>
    </w:p>
    <w:p w:rsidR="002F590E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Методические рекомендации органам государственной власти субъектов Российской Федерации и органам местного самоуправления по обеспечению условий доступности услуг организаций культуры. Министерство культуры РФ, Москва, 2016;</w:t>
      </w:r>
    </w:p>
    <w:p w:rsidR="00347B87" w:rsidRPr="005C1AC2" w:rsidRDefault="002F590E" w:rsidP="00FC6379">
      <w:pPr>
        <w:pStyle w:val="ac"/>
        <w:rPr>
          <w:rFonts w:ascii="Times New Roman" w:hAnsi="Times New Roman" w:cs="Times New Roman"/>
          <w:color w:val="auto"/>
        </w:rPr>
      </w:pPr>
      <w:r w:rsidRPr="005C1AC2">
        <w:rPr>
          <w:rFonts w:ascii="Times New Roman" w:hAnsi="Times New Roman" w:cs="Times New Roman"/>
          <w:color w:val="auto"/>
        </w:rPr>
        <w:t>Руководство по анализу деятельности учреждений здравоохранения муниципального уровня- М.: ЦНИИОИЗ, 2008. -97с.</w:t>
      </w:r>
    </w:p>
    <w:sectPr w:rsidR="00347B87" w:rsidRPr="005C1AC2">
      <w:footerReference w:type="default" r:id="rId14"/>
      <w:footerReference w:type="first" r:id="rId15"/>
      <w:pgSz w:w="11905" w:h="16837"/>
      <w:pgMar w:top="1399" w:right="854" w:bottom="7759" w:left="1699" w:header="1396" w:footer="775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D4" w:rsidRDefault="002A0BD4">
      <w:r>
        <w:separator/>
      </w:r>
    </w:p>
  </w:endnote>
  <w:endnote w:type="continuationSeparator" w:id="0">
    <w:p w:rsidR="002A0BD4" w:rsidRDefault="002A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AE" w:rsidRDefault="00606BAE">
    <w:pPr>
      <w:pStyle w:val="11"/>
      <w:framePr w:h="197" w:wrap="none" w:vAnchor="text" w:hAnchor="margin" w:x="14453" w:y="808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4935EC" w:rsidRPr="004935EC">
      <w:rPr>
        <w:rStyle w:val="a6"/>
        <w:noProof/>
      </w:rPr>
      <w:t>29</w:t>
    </w:r>
    <w:r>
      <w:rPr>
        <w:rFonts w:ascii="Arial Unicode MS" w:hAnsi="Arial Unicode MS" w:cs="Arial Unicode MS"/>
      </w:rPr>
      <w:fldChar w:fldCharType="end"/>
    </w:r>
  </w:p>
  <w:p w:rsidR="00606BAE" w:rsidRDefault="00606BAE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AE" w:rsidRDefault="00606BAE">
    <w:pPr>
      <w:pStyle w:val="11"/>
      <w:framePr w:h="197" w:wrap="none" w:vAnchor="text" w:hAnchor="margin" w:x="14453" w:y="808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4935EC" w:rsidRPr="004935EC">
      <w:rPr>
        <w:rStyle w:val="a6"/>
        <w:noProof/>
      </w:rPr>
      <w:t>33</w:t>
    </w:r>
    <w:r>
      <w:rPr>
        <w:rFonts w:ascii="Arial Unicode MS" w:hAnsi="Arial Unicode MS" w:cs="Arial Unicode MS"/>
      </w:rPr>
      <w:fldChar w:fldCharType="end"/>
    </w:r>
  </w:p>
  <w:p w:rsidR="00606BAE" w:rsidRDefault="00606BAE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AE" w:rsidRDefault="00606BAE">
    <w:pPr>
      <w:rPr>
        <w:color w:val="auto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AE" w:rsidRDefault="00606BAE">
    <w:pPr>
      <w:pStyle w:val="11"/>
      <w:framePr w:h="197" w:wrap="none" w:vAnchor="text" w:hAnchor="margin" w:x="8953" w:y="20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4935EC" w:rsidRPr="004935EC">
      <w:rPr>
        <w:rStyle w:val="a6"/>
        <w:noProof/>
      </w:rPr>
      <w:t>34</w:t>
    </w:r>
    <w:r>
      <w:rPr>
        <w:rFonts w:ascii="Arial Unicode MS" w:hAnsi="Arial Unicode MS" w:cs="Arial Unicode MS"/>
      </w:rPr>
      <w:fldChar w:fldCharType="end"/>
    </w:r>
  </w:p>
  <w:p w:rsidR="00606BAE" w:rsidRDefault="00606BAE">
    <w:pPr>
      <w:rPr>
        <w:color w:val="auto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AE" w:rsidRDefault="00606BAE">
    <w:pPr>
      <w:pStyle w:val="11"/>
      <w:framePr w:h="197" w:wrap="none" w:vAnchor="text" w:hAnchor="margin" w:x="14453" w:y="808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Pr="00FC6379">
      <w:rPr>
        <w:rStyle w:val="a6"/>
        <w:noProof/>
      </w:rPr>
      <w:t>39</w:t>
    </w:r>
    <w:r>
      <w:rPr>
        <w:rFonts w:ascii="Arial Unicode MS" w:hAnsi="Arial Unicode MS" w:cs="Arial Unicode MS"/>
      </w:rPr>
      <w:fldChar w:fldCharType="end"/>
    </w:r>
  </w:p>
  <w:p w:rsidR="00606BAE" w:rsidRDefault="00606BAE">
    <w:pPr>
      <w:rPr>
        <w:color w:val="auto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AE" w:rsidRDefault="00606BAE">
    <w:pPr>
      <w:pStyle w:val="11"/>
      <w:framePr w:h="197" w:wrap="none" w:vAnchor="text" w:hAnchor="margin" w:x="8953" w:y="20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4935EC" w:rsidRPr="004935EC">
      <w:rPr>
        <w:rStyle w:val="a6"/>
        <w:noProof/>
      </w:rPr>
      <w:t>37</w:t>
    </w:r>
    <w:r>
      <w:rPr>
        <w:rFonts w:ascii="Arial Unicode MS" w:hAnsi="Arial Unicode MS" w:cs="Arial Unicode MS"/>
      </w:rPr>
      <w:fldChar w:fldCharType="end"/>
    </w:r>
  </w:p>
  <w:p w:rsidR="00606BAE" w:rsidRDefault="00606BAE">
    <w:pPr>
      <w:rPr>
        <w:color w:val="auto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AE" w:rsidRDefault="00606BAE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D4" w:rsidRDefault="002A0BD4">
      <w:r>
        <w:separator/>
      </w:r>
    </w:p>
  </w:footnote>
  <w:footnote w:type="continuationSeparator" w:id="0">
    <w:p w:rsidR="002A0BD4" w:rsidRDefault="002A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2C1DE6"/>
    <w:lvl w:ilvl="0">
      <w:start w:val="3"/>
      <w:numFmt w:val="decimal"/>
      <w:lvlText w:val="%1)"/>
      <w:lvlJc w:val="left"/>
      <w:rPr>
        <w:sz w:val="22"/>
        <w:szCs w:val="22"/>
      </w:rPr>
    </w:lvl>
    <w:lvl w:ilvl="1">
      <w:start w:val="3"/>
      <w:numFmt w:val="decimal"/>
      <w:lvlText w:val="%1)"/>
      <w:lvlJc w:val="left"/>
      <w:rPr>
        <w:sz w:val="22"/>
        <w:szCs w:val="22"/>
      </w:rPr>
    </w:lvl>
    <w:lvl w:ilvl="2">
      <w:start w:val="3"/>
      <w:numFmt w:val="decimal"/>
      <w:lvlText w:val="%1)"/>
      <w:lvlJc w:val="left"/>
      <w:rPr>
        <w:sz w:val="22"/>
        <w:szCs w:val="22"/>
      </w:rPr>
    </w:lvl>
    <w:lvl w:ilvl="3">
      <w:start w:val="3"/>
      <w:numFmt w:val="decimal"/>
      <w:lvlText w:val="%1)"/>
      <w:lvlJc w:val="left"/>
      <w:rPr>
        <w:sz w:val="22"/>
        <w:szCs w:val="22"/>
      </w:rPr>
    </w:lvl>
    <w:lvl w:ilvl="4">
      <w:start w:val="3"/>
      <w:numFmt w:val="decimal"/>
      <w:lvlText w:val="%1)"/>
      <w:lvlJc w:val="left"/>
      <w:rPr>
        <w:sz w:val="22"/>
        <w:szCs w:val="22"/>
      </w:rPr>
    </w:lvl>
    <w:lvl w:ilvl="5">
      <w:start w:val="3"/>
      <w:numFmt w:val="decimal"/>
      <w:lvlText w:val="%1)"/>
      <w:lvlJc w:val="left"/>
      <w:rPr>
        <w:sz w:val="22"/>
        <w:szCs w:val="22"/>
      </w:rPr>
    </w:lvl>
    <w:lvl w:ilvl="6">
      <w:start w:val="3"/>
      <w:numFmt w:val="decimal"/>
      <w:lvlText w:val="%1)"/>
      <w:lvlJc w:val="left"/>
      <w:rPr>
        <w:sz w:val="22"/>
        <w:szCs w:val="22"/>
      </w:rPr>
    </w:lvl>
    <w:lvl w:ilvl="7">
      <w:start w:val="3"/>
      <w:numFmt w:val="decimal"/>
      <w:lvlText w:val="%1)"/>
      <w:lvlJc w:val="left"/>
      <w:rPr>
        <w:sz w:val="22"/>
        <w:szCs w:val="22"/>
      </w:rPr>
    </w:lvl>
    <w:lvl w:ilvl="8">
      <w:start w:val="3"/>
      <w:numFmt w:val="decimal"/>
      <w:lvlText w:val="%1)"/>
      <w:lvlJc w:val="left"/>
      <w:rPr>
        <w:sz w:val="22"/>
        <w:szCs w:val="22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  <w:szCs w:val="22"/>
      </w:rPr>
    </w:lvl>
    <w:lvl w:ilvl="1" w:tplc="000F424B">
      <w:start w:val="1"/>
      <w:numFmt w:val="bullet"/>
      <w:lvlText w:val="-"/>
      <w:lvlJc w:val="left"/>
      <w:rPr>
        <w:sz w:val="22"/>
        <w:szCs w:val="22"/>
      </w:rPr>
    </w:lvl>
    <w:lvl w:ilvl="2" w:tplc="000F424C">
      <w:start w:val="1"/>
      <w:numFmt w:val="bullet"/>
      <w:lvlText w:val="-"/>
      <w:lvlJc w:val="left"/>
      <w:rPr>
        <w:sz w:val="22"/>
        <w:szCs w:val="22"/>
      </w:rPr>
    </w:lvl>
    <w:lvl w:ilvl="3" w:tplc="000F424D">
      <w:start w:val="1"/>
      <w:numFmt w:val="bullet"/>
      <w:lvlText w:val="-"/>
      <w:lvlJc w:val="left"/>
      <w:rPr>
        <w:sz w:val="22"/>
        <w:szCs w:val="22"/>
      </w:rPr>
    </w:lvl>
    <w:lvl w:ilvl="4" w:tplc="000F424E">
      <w:start w:val="1"/>
      <w:numFmt w:val="bullet"/>
      <w:lvlText w:val="-"/>
      <w:lvlJc w:val="left"/>
      <w:rPr>
        <w:sz w:val="22"/>
        <w:szCs w:val="22"/>
      </w:rPr>
    </w:lvl>
    <w:lvl w:ilvl="5" w:tplc="000F424F">
      <w:start w:val="1"/>
      <w:numFmt w:val="bullet"/>
      <w:lvlText w:val="-"/>
      <w:lvlJc w:val="left"/>
      <w:rPr>
        <w:sz w:val="22"/>
        <w:szCs w:val="22"/>
      </w:rPr>
    </w:lvl>
    <w:lvl w:ilvl="6" w:tplc="000F4250">
      <w:start w:val="1"/>
      <w:numFmt w:val="bullet"/>
      <w:lvlText w:val="-"/>
      <w:lvlJc w:val="left"/>
      <w:rPr>
        <w:sz w:val="22"/>
        <w:szCs w:val="22"/>
      </w:rPr>
    </w:lvl>
    <w:lvl w:ilvl="7" w:tplc="000F4251">
      <w:start w:val="1"/>
      <w:numFmt w:val="bullet"/>
      <w:lvlText w:val="-"/>
      <w:lvlJc w:val="left"/>
      <w:rPr>
        <w:sz w:val="22"/>
        <w:szCs w:val="22"/>
      </w:rPr>
    </w:lvl>
    <w:lvl w:ilvl="8" w:tplc="000F4252">
      <w:start w:val="1"/>
      <w:numFmt w:val="bullet"/>
      <w:lvlText w:val="-"/>
      <w:lvlJc w:val="left"/>
      <w:rPr>
        <w:sz w:val="22"/>
        <w:szCs w:val="22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2"/>
        <w:szCs w:val="22"/>
      </w:rPr>
    </w:lvl>
    <w:lvl w:ilvl="1" w:tplc="000F4254">
      <w:start w:val="1"/>
      <w:numFmt w:val="bullet"/>
      <w:lvlText w:val="-"/>
      <w:lvlJc w:val="left"/>
      <w:rPr>
        <w:sz w:val="22"/>
        <w:szCs w:val="22"/>
      </w:rPr>
    </w:lvl>
    <w:lvl w:ilvl="2" w:tplc="000F4255">
      <w:start w:val="1"/>
      <w:numFmt w:val="bullet"/>
      <w:lvlText w:val="-"/>
      <w:lvlJc w:val="left"/>
      <w:rPr>
        <w:sz w:val="22"/>
        <w:szCs w:val="22"/>
      </w:rPr>
    </w:lvl>
    <w:lvl w:ilvl="3" w:tplc="000F4256">
      <w:start w:val="1"/>
      <w:numFmt w:val="bullet"/>
      <w:lvlText w:val="-"/>
      <w:lvlJc w:val="left"/>
      <w:rPr>
        <w:sz w:val="22"/>
        <w:szCs w:val="22"/>
      </w:rPr>
    </w:lvl>
    <w:lvl w:ilvl="4" w:tplc="000F4257">
      <w:start w:val="1"/>
      <w:numFmt w:val="bullet"/>
      <w:lvlText w:val="-"/>
      <w:lvlJc w:val="left"/>
      <w:rPr>
        <w:sz w:val="22"/>
        <w:szCs w:val="22"/>
      </w:rPr>
    </w:lvl>
    <w:lvl w:ilvl="5" w:tplc="000F4258">
      <w:start w:val="1"/>
      <w:numFmt w:val="bullet"/>
      <w:lvlText w:val="-"/>
      <w:lvlJc w:val="left"/>
      <w:rPr>
        <w:sz w:val="22"/>
        <w:szCs w:val="22"/>
      </w:rPr>
    </w:lvl>
    <w:lvl w:ilvl="6" w:tplc="000F4259">
      <w:start w:val="1"/>
      <w:numFmt w:val="bullet"/>
      <w:lvlText w:val="-"/>
      <w:lvlJc w:val="left"/>
      <w:rPr>
        <w:sz w:val="22"/>
        <w:szCs w:val="22"/>
      </w:rPr>
    </w:lvl>
    <w:lvl w:ilvl="7" w:tplc="000F425A">
      <w:start w:val="1"/>
      <w:numFmt w:val="bullet"/>
      <w:lvlText w:val="-"/>
      <w:lvlJc w:val="left"/>
      <w:rPr>
        <w:sz w:val="22"/>
        <w:szCs w:val="22"/>
      </w:rPr>
    </w:lvl>
    <w:lvl w:ilvl="8" w:tplc="000F425B">
      <w:start w:val="1"/>
      <w:numFmt w:val="bullet"/>
      <w:lvlText w:val="-"/>
      <w:lvlJc w:val="left"/>
      <w:rPr>
        <w:sz w:val="22"/>
        <w:szCs w:val="22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2"/>
        <w:szCs w:val="22"/>
      </w:rPr>
    </w:lvl>
    <w:lvl w:ilvl="1" w:tplc="000F425D">
      <w:start w:val="1"/>
      <w:numFmt w:val="bullet"/>
      <w:lvlText w:val="-"/>
      <w:lvlJc w:val="left"/>
      <w:rPr>
        <w:sz w:val="22"/>
        <w:szCs w:val="22"/>
      </w:rPr>
    </w:lvl>
    <w:lvl w:ilvl="2" w:tplc="000F425E">
      <w:start w:val="1"/>
      <w:numFmt w:val="bullet"/>
      <w:lvlText w:val="-"/>
      <w:lvlJc w:val="left"/>
      <w:rPr>
        <w:sz w:val="22"/>
        <w:szCs w:val="22"/>
      </w:rPr>
    </w:lvl>
    <w:lvl w:ilvl="3" w:tplc="000F425F">
      <w:start w:val="1"/>
      <w:numFmt w:val="bullet"/>
      <w:lvlText w:val="-"/>
      <w:lvlJc w:val="left"/>
      <w:rPr>
        <w:sz w:val="22"/>
        <w:szCs w:val="22"/>
      </w:rPr>
    </w:lvl>
    <w:lvl w:ilvl="4" w:tplc="000F4260">
      <w:start w:val="1"/>
      <w:numFmt w:val="bullet"/>
      <w:lvlText w:val="-"/>
      <w:lvlJc w:val="left"/>
      <w:rPr>
        <w:sz w:val="22"/>
        <w:szCs w:val="22"/>
      </w:rPr>
    </w:lvl>
    <w:lvl w:ilvl="5" w:tplc="000F4261">
      <w:start w:val="1"/>
      <w:numFmt w:val="bullet"/>
      <w:lvlText w:val="-"/>
      <w:lvlJc w:val="left"/>
      <w:rPr>
        <w:sz w:val="22"/>
        <w:szCs w:val="22"/>
      </w:rPr>
    </w:lvl>
    <w:lvl w:ilvl="6" w:tplc="000F4262">
      <w:start w:val="1"/>
      <w:numFmt w:val="bullet"/>
      <w:lvlText w:val="-"/>
      <w:lvlJc w:val="left"/>
      <w:rPr>
        <w:sz w:val="22"/>
        <w:szCs w:val="22"/>
      </w:rPr>
    </w:lvl>
    <w:lvl w:ilvl="7" w:tplc="000F4263">
      <w:start w:val="1"/>
      <w:numFmt w:val="bullet"/>
      <w:lvlText w:val="-"/>
      <w:lvlJc w:val="left"/>
      <w:rPr>
        <w:sz w:val="22"/>
        <w:szCs w:val="22"/>
      </w:rPr>
    </w:lvl>
    <w:lvl w:ilvl="8" w:tplc="000F4264">
      <w:start w:val="1"/>
      <w:numFmt w:val="bullet"/>
      <w:lvlText w:val="-"/>
      <w:lvlJc w:val="left"/>
      <w:rPr>
        <w:sz w:val="22"/>
        <w:szCs w:val="22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2"/>
        <w:szCs w:val="22"/>
      </w:rPr>
    </w:lvl>
    <w:lvl w:ilvl="1" w:tplc="000F4266">
      <w:start w:val="1"/>
      <w:numFmt w:val="bullet"/>
      <w:lvlText w:val="-"/>
      <w:lvlJc w:val="left"/>
      <w:rPr>
        <w:sz w:val="22"/>
        <w:szCs w:val="22"/>
      </w:rPr>
    </w:lvl>
    <w:lvl w:ilvl="2" w:tplc="000F4267">
      <w:start w:val="1"/>
      <w:numFmt w:val="bullet"/>
      <w:lvlText w:val="-"/>
      <w:lvlJc w:val="left"/>
      <w:rPr>
        <w:sz w:val="22"/>
        <w:szCs w:val="22"/>
      </w:rPr>
    </w:lvl>
    <w:lvl w:ilvl="3" w:tplc="000F4268">
      <w:start w:val="1"/>
      <w:numFmt w:val="bullet"/>
      <w:lvlText w:val="-"/>
      <w:lvlJc w:val="left"/>
      <w:rPr>
        <w:sz w:val="22"/>
        <w:szCs w:val="22"/>
      </w:rPr>
    </w:lvl>
    <w:lvl w:ilvl="4" w:tplc="000F4269">
      <w:start w:val="1"/>
      <w:numFmt w:val="bullet"/>
      <w:lvlText w:val="-"/>
      <w:lvlJc w:val="left"/>
      <w:rPr>
        <w:sz w:val="22"/>
        <w:szCs w:val="22"/>
      </w:rPr>
    </w:lvl>
    <w:lvl w:ilvl="5" w:tplc="000F426A">
      <w:start w:val="1"/>
      <w:numFmt w:val="bullet"/>
      <w:lvlText w:val="-"/>
      <w:lvlJc w:val="left"/>
      <w:rPr>
        <w:sz w:val="22"/>
        <w:szCs w:val="22"/>
      </w:rPr>
    </w:lvl>
    <w:lvl w:ilvl="6" w:tplc="000F426B">
      <w:start w:val="1"/>
      <w:numFmt w:val="bullet"/>
      <w:lvlText w:val="-"/>
      <w:lvlJc w:val="left"/>
      <w:rPr>
        <w:sz w:val="22"/>
        <w:szCs w:val="22"/>
      </w:rPr>
    </w:lvl>
    <w:lvl w:ilvl="7" w:tplc="000F426C">
      <w:start w:val="1"/>
      <w:numFmt w:val="bullet"/>
      <w:lvlText w:val="-"/>
      <w:lvlJc w:val="left"/>
      <w:rPr>
        <w:sz w:val="22"/>
        <w:szCs w:val="22"/>
      </w:rPr>
    </w:lvl>
    <w:lvl w:ilvl="8" w:tplc="000F426D">
      <w:start w:val="1"/>
      <w:numFmt w:val="bullet"/>
      <w:lvlText w:val="-"/>
      <w:lvlJc w:val="left"/>
      <w:rPr>
        <w:sz w:val="22"/>
        <w:szCs w:val="22"/>
      </w:rPr>
    </w:lvl>
  </w:abstractNum>
  <w:abstractNum w:abstractNumId="5">
    <w:nsid w:val="0000000B"/>
    <w:multiLevelType w:val="hybridMultilevel"/>
    <w:tmpl w:val="0000000A"/>
    <w:lvl w:ilvl="0" w:tplc="000F426E">
      <w:start w:val="1"/>
      <w:numFmt w:val="bullet"/>
      <w:lvlText w:val="-"/>
      <w:lvlJc w:val="left"/>
      <w:rPr>
        <w:sz w:val="22"/>
        <w:szCs w:val="22"/>
      </w:rPr>
    </w:lvl>
    <w:lvl w:ilvl="1" w:tplc="000F426F">
      <w:start w:val="1"/>
      <w:numFmt w:val="bullet"/>
      <w:lvlText w:val="-"/>
      <w:lvlJc w:val="left"/>
      <w:rPr>
        <w:sz w:val="22"/>
        <w:szCs w:val="22"/>
      </w:rPr>
    </w:lvl>
    <w:lvl w:ilvl="2" w:tplc="000F4270">
      <w:start w:val="1"/>
      <w:numFmt w:val="bullet"/>
      <w:lvlText w:val="-"/>
      <w:lvlJc w:val="left"/>
      <w:rPr>
        <w:sz w:val="22"/>
        <w:szCs w:val="22"/>
      </w:rPr>
    </w:lvl>
    <w:lvl w:ilvl="3" w:tplc="000F4271">
      <w:start w:val="1"/>
      <w:numFmt w:val="bullet"/>
      <w:lvlText w:val="-"/>
      <w:lvlJc w:val="left"/>
      <w:rPr>
        <w:sz w:val="22"/>
        <w:szCs w:val="22"/>
      </w:rPr>
    </w:lvl>
    <w:lvl w:ilvl="4" w:tplc="000F4272">
      <w:start w:val="1"/>
      <w:numFmt w:val="bullet"/>
      <w:lvlText w:val="-"/>
      <w:lvlJc w:val="left"/>
      <w:rPr>
        <w:sz w:val="22"/>
        <w:szCs w:val="22"/>
      </w:rPr>
    </w:lvl>
    <w:lvl w:ilvl="5" w:tplc="000F4273">
      <w:start w:val="1"/>
      <w:numFmt w:val="bullet"/>
      <w:lvlText w:val="-"/>
      <w:lvlJc w:val="left"/>
      <w:rPr>
        <w:sz w:val="22"/>
        <w:szCs w:val="22"/>
      </w:rPr>
    </w:lvl>
    <w:lvl w:ilvl="6" w:tplc="000F4274">
      <w:start w:val="1"/>
      <w:numFmt w:val="bullet"/>
      <w:lvlText w:val="-"/>
      <w:lvlJc w:val="left"/>
      <w:rPr>
        <w:sz w:val="22"/>
        <w:szCs w:val="22"/>
      </w:rPr>
    </w:lvl>
    <w:lvl w:ilvl="7" w:tplc="000F4275">
      <w:start w:val="1"/>
      <w:numFmt w:val="bullet"/>
      <w:lvlText w:val="-"/>
      <w:lvlJc w:val="left"/>
      <w:rPr>
        <w:sz w:val="22"/>
        <w:szCs w:val="22"/>
      </w:rPr>
    </w:lvl>
    <w:lvl w:ilvl="8" w:tplc="000F4276">
      <w:start w:val="1"/>
      <w:numFmt w:val="bullet"/>
      <w:lvlText w:val="-"/>
      <w:lvlJc w:val="left"/>
      <w:rPr>
        <w:sz w:val="22"/>
        <w:szCs w:val="22"/>
      </w:rPr>
    </w:lvl>
  </w:abstractNum>
  <w:abstractNum w:abstractNumId="6">
    <w:nsid w:val="0000000D"/>
    <w:multiLevelType w:val="multilevel"/>
    <w:tmpl w:val="58DC680C"/>
    <w:lvl w:ilvl="0">
      <w:start w:val="1"/>
      <w:numFmt w:val="upperRoman"/>
      <w:lvlText w:val="%1"/>
      <w:lvlJc w:val="left"/>
      <w:rPr>
        <w:sz w:val="22"/>
        <w:szCs w:val="22"/>
      </w:rPr>
    </w:lvl>
    <w:lvl w:ilvl="1">
      <w:start w:val="1"/>
      <w:numFmt w:val="upperRoman"/>
      <w:lvlText w:val="%1"/>
      <w:lvlJc w:val="left"/>
      <w:rPr>
        <w:sz w:val="22"/>
        <w:szCs w:val="22"/>
      </w:rPr>
    </w:lvl>
    <w:lvl w:ilvl="2">
      <w:start w:val="1"/>
      <w:numFmt w:val="upperRoman"/>
      <w:lvlText w:val="%1"/>
      <w:lvlJc w:val="left"/>
      <w:rPr>
        <w:sz w:val="22"/>
        <w:szCs w:val="22"/>
      </w:rPr>
    </w:lvl>
    <w:lvl w:ilvl="3">
      <w:start w:val="1"/>
      <w:numFmt w:val="upperRoman"/>
      <w:lvlText w:val="%1"/>
      <w:lvlJc w:val="left"/>
      <w:rPr>
        <w:sz w:val="22"/>
        <w:szCs w:val="22"/>
      </w:rPr>
    </w:lvl>
    <w:lvl w:ilvl="4">
      <w:start w:val="1"/>
      <w:numFmt w:val="upperRoman"/>
      <w:lvlText w:val="%1"/>
      <w:lvlJc w:val="left"/>
      <w:rPr>
        <w:sz w:val="22"/>
        <w:szCs w:val="22"/>
      </w:rPr>
    </w:lvl>
    <w:lvl w:ilvl="5">
      <w:start w:val="1"/>
      <w:numFmt w:val="upperRoman"/>
      <w:lvlText w:val="%1"/>
      <w:lvlJc w:val="left"/>
      <w:rPr>
        <w:sz w:val="22"/>
        <w:szCs w:val="22"/>
      </w:rPr>
    </w:lvl>
    <w:lvl w:ilvl="6">
      <w:start w:val="1"/>
      <w:numFmt w:val="upperRoman"/>
      <w:lvlText w:val="%1"/>
      <w:lvlJc w:val="left"/>
      <w:rPr>
        <w:sz w:val="22"/>
        <w:szCs w:val="22"/>
      </w:rPr>
    </w:lvl>
    <w:lvl w:ilvl="7">
      <w:start w:val="1"/>
      <w:numFmt w:val="upperRoman"/>
      <w:lvlText w:val="%1"/>
      <w:lvlJc w:val="left"/>
      <w:rPr>
        <w:sz w:val="22"/>
        <w:szCs w:val="22"/>
      </w:rPr>
    </w:lvl>
    <w:lvl w:ilvl="8">
      <w:start w:val="1"/>
      <w:numFmt w:val="upperRoman"/>
      <w:lvlText w:val="%1"/>
      <w:lvlJc w:val="left"/>
      <w:rPr>
        <w:sz w:val="22"/>
        <w:szCs w:val="22"/>
      </w:rPr>
    </w:lvl>
  </w:abstractNum>
  <w:abstractNum w:abstractNumId="7">
    <w:nsid w:val="0000000F"/>
    <w:multiLevelType w:val="hybridMultilevel"/>
    <w:tmpl w:val="0000000E"/>
    <w:lvl w:ilvl="0" w:tplc="000F4280">
      <w:start w:val="1"/>
      <w:numFmt w:val="bullet"/>
      <w:lvlText w:val="-"/>
      <w:lvlJc w:val="left"/>
      <w:rPr>
        <w:sz w:val="22"/>
        <w:szCs w:val="22"/>
      </w:rPr>
    </w:lvl>
    <w:lvl w:ilvl="1" w:tplc="000F4281">
      <w:start w:val="1"/>
      <w:numFmt w:val="bullet"/>
      <w:lvlText w:val="-"/>
      <w:lvlJc w:val="left"/>
      <w:rPr>
        <w:sz w:val="22"/>
        <w:szCs w:val="22"/>
      </w:rPr>
    </w:lvl>
    <w:lvl w:ilvl="2" w:tplc="000F4282">
      <w:start w:val="1"/>
      <w:numFmt w:val="bullet"/>
      <w:lvlText w:val="-"/>
      <w:lvlJc w:val="left"/>
      <w:rPr>
        <w:sz w:val="22"/>
        <w:szCs w:val="22"/>
      </w:rPr>
    </w:lvl>
    <w:lvl w:ilvl="3" w:tplc="000F4283">
      <w:start w:val="1"/>
      <w:numFmt w:val="bullet"/>
      <w:lvlText w:val="-"/>
      <w:lvlJc w:val="left"/>
      <w:rPr>
        <w:sz w:val="22"/>
        <w:szCs w:val="22"/>
      </w:rPr>
    </w:lvl>
    <w:lvl w:ilvl="4" w:tplc="000F4284">
      <w:start w:val="1"/>
      <w:numFmt w:val="bullet"/>
      <w:lvlText w:val="-"/>
      <w:lvlJc w:val="left"/>
      <w:rPr>
        <w:sz w:val="22"/>
        <w:szCs w:val="22"/>
      </w:rPr>
    </w:lvl>
    <w:lvl w:ilvl="5" w:tplc="000F4285">
      <w:start w:val="1"/>
      <w:numFmt w:val="bullet"/>
      <w:lvlText w:val="-"/>
      <w:lvlJc w:val="left"/>
      <w:rPr>
        <w:sz w:val="22"/>
        <w:szCs w:val="22"/>
      </w:rPr>
    </w:lvl>
    <w:lvl w:ilvl="6" w:tplc="000F4286">
      <w:start w:val="1"/>
      <w:numFmt w:val="bullet"/>
      <w:lvlText w:val="-"/>
      <w:lvlJc w:val="left"/>
      <w:rPr>
        <w:sz w:val="22"/>
        <w:szCs w:val="22"/>
      </w:rPr>
    </w:lvl>
    <w:lvl w:ilvl="7" w:tplc="000F4287">
      <w:start w:val="1"/>
      <w:numFmt w:val="bullet"/>
      <w:lvlText w:val="-"/>
      <w:lvlJc w:val="left"/>
      <w:rPr>
        <w:sz w:val="22"/>
        <w:szCs w:val="22"/>
      </w:rPr>
    </w:lvl>
    <w:lvl w:ilvl="8" w:tplc="000F4288">
      <w:start w:val="1"/>
      <w:numFmt w:val="bullet"/>
      <w:lvlText w:val="-"/>
      <w:lvlJc w:val="left"/>
      <w:rPr>
        <w:sz w:val="22"/>
        <w:szCs w:val="22"/>
      </w:rPr>
    </w:lvl>
  </w:abstractNum>
  <w:abstractNum w:abstractNumId="8">
    <w:nsid w:val="00000011"/>
    <w:multiLevelType w:val="hybridMultilevel"/>
    <w:tmpl w:val="00000010"/>
    <w:lvl w:ilvl="0" w:tplc="000F4289">
      <w:start w:val="1"/>
      <w:numFmt w:val="bullet"/>
      <w:lvlText w:val="-"/>
      <w:lvlJc w:val="left"/>
      <w:rPr>
        <w:sz w:val="22"/>
        <w:szCs w:val="22"/>
      </w:rPr>
    </w:lvl>
    <w:lvl w:ilvl="1" w:tplc="000F428A">
      <w:start w:val="1"/>
      <w:numFmt w:val="bullet"/>
      <w:lvlText w:val="-"/>
      <w:lvlJc w:val="left"/>
      <w:rPr>
        <w:sz w:val="22"/>
        <w:szCs w:val="22"/>
      </w:rPr>
    </w:lvl>
    <w:lvl w:ilvl="2" w:tplc="000F428B">
      <w:start w:val="1"/>
      <w:numFmt w:val="bullet"/>
      <w:lvlText w:val="-"/>
      <w:lvlJc w:val="left"/>
      <w:rPr>
        <w:sz w:val="22"/>
        <w:szCs w:val="22"/>
      </w:rPr>
    </w:lvl>
    <w:lvl w:ilvl="3" w:tplc="000F428C">
      <w:start w:val="1"/>
      <w:numFmt w:val="bullet"/>
      <w:lvlText w:val="-"/>
      <w:lvlJc w:val="left"/>
      <w:rPr>
        <w:sz w:val="22"/>
        <w:szCs w:val="22"/>
      </w:rPr>
    </w:lvl>
    <w:lvl w:ilvl="4" w:tplc="000F428D">
      <w:start w:val="1"/>
      <w:numFmt w:val="bullet"/>
      <w:lvlText w:val="-"/>
      <w:lvlJc w:val="left"/>
      <w:rPr>
        <w:sz w:val="22"/>
        <w:szCs w:val="22"/>
      </w:rPr>
    </w:lvl>
    <w:lvl w:ilvl="5" w:tplc="000F428E">
      <w:start w:val="1"/>
      <w:numFmt w:val="bullet"/>
      <w:lvlText w:val="-"/>
      <w:lvlJc w:val="left"/>
      <w:rPr>
        <w:sz w:val="22"/>
        <w:szCs w:val="22"/>
      </w:rPr>
    </w:lvl>
    <w:lvl w:ilvl="6" w:tplc="000F428F">
      <w:start w:val="1"/>
      <w:numFmt w:val="bullet"/>
      <w:lvlText w:val="-"/>
      <w:lvlJc w:val="left"/>
      <w:rPr>
        <w:sz w:val="22"/>
        <w:szCs w:val="22"/>
      </w:rPr>
    </w:lvl>
    <w:lvl w:ilvl="7" w:tplc="000F4290">
      <w:start w:val="1"/>
      <w:numFmt w:val="bullet"/>
      <w:lvlText w:val="-"/>
      <w:lvlJc w:val="left"/>
      <w:rPr>
        <w:sz w:val="22"/>
        <w:szCs w:val="22"/>
      </w:rPr>
    </w:lvl>
    <w:lvl w:ilvl="8" w:tplc="000F4291">
      <w:start w:val="1"/>
      <w:numFmt w:val="bullet"/>
      <w:lvlText w:val="-"/>
      <w:lvlJc w:val="left"/>
      <w:rPr>
        <w:sz w:val="22"/>
        <w:szCs w:val="22"/>
      </w:rPr>
    </w:lvl>
  </w:abstractNum>
  <w:abstractNum w:abstractNumId="9">
    <w:nsid w:val="00000013"/>
    <w:multiLevelType w:val="hybridMultilevel"/>
    <w:tmpl w:val="00000012"/>
    <w:lvl w:ilvl="0" w:tplc="000F4292">
      <w:start w:val="1"/>
      <w:numFmt w:val="bullet"/>
      <w:lvlText w:val="—"/>
      <w:lvlJc w:val="left"/>
      <w:rPr>
        <w:sz w:val="22"/>
        <w:szCs w:val="22"/>
      </w:rPr>
    </w:lvl>
    <w:lvl w:ilvl="1" w:tplc="000F4293">
      <w:start w:val="1"/>
      <w:numFmt w:val="bullet"/>
      <w:lvlText w:val="—"/>
      <w:lvlJc w:val="left"/>
      <w:rPr>
        <w:sz w:val="22"/>
        <w:szCs w:val="22"/>
      </w:rPr>
    </w:lvl>
    <w:lvl w:ilvl="2" w:tplc="000F4294">
      <w:start w:val="1"/>
      <w:numFmt w:val="bullet"/>
      <w:lvlText w:val="—"/>
      <w:lvlJc w:val="left"/>
      <w:rPr>
        <w:sz w:val="22"/>
        <w:szCs w:val="22"/>
      </w:rPr>
    </w:lvl>
    <w:lvl w:ilvl="3" w:tplc="000F4295">
      <w:start w:val="1"/>
      <w:numFmt w:val="bullet"/>
      <w:lvlText w:val="—"/>
      <w:lvlJc w:val="left"/>
      <w:rPr>
        <w:sz w:val="22"/>
        <w:szCs w:val="22"/>
      </w:rPr>
    </w:lvl>
    <w:lvl w:ilvl="4" w:tplc="000F4296">
      <w:start w:val="1"/>
      <w:numFmt w:val="bullet"/>
      <w:lvlText w:val="—"/>
      <w:lvlJc w:val="left"/>
      <w:rPr>
        <w:sz w:val="22"/>
        <w:szCs w:val="22"/>
      </w:rPr>
    </w:lvl>
    <w:lvl w:ilvl="5" w:tplc="000F4297">
      <w:start w:val="1"/>
      <w:numFmt w:val="bullet"/>
      <w:lvlText w:val="—"/>
      <w:lvlJc w:val="left"/>
      <w:rPr>
        <w:sz w:val="22"/>
        <w:szCs w:val="22"/>
      </w:rPr>
    </w:lvl>
    <w:lvl w:ilvl="6" w:tplc="000F4298">
      <w:start w:val="1"/>
      <w:numFmt w:val="bullet"/>
      <w:lvlText w:val="—"/>
      <w:lvlJc w:val="left"/>
      <w:rPr>
        <w:sz w:val="22"/>
        <w:szCs w:val="22"/>
      </w:rPr>
    </w:lvl>
    <w:lvl w:ilvl="7" w:tplc="000F4299">
      <w:start w:val="1"/>
      <w:numFmt w:val="bullet"/>
      <w:lvlText w:val="—"/>
      <w:lvlJc w:val="left"/>
      <w:rPr>
        <w:sz w:val="22"/>
        <w:szCs w:val="22"/>
      </w:rPr>
    </w:lvl>
    <w:lvl w:ilvl="8" w:tplc="000F429A">
      <w:start w:val="1"/>
      <w:numFmt w:val="bullet"/>
      <w:lvlText w:val="—"/>
      <w:lvlJc w:val="left"/>
      <w:rPr>
        <w:sz w:val="22"/>
        <w:szCs w:val="22"/>
      </w:rPr>
    </w:lvl>
  </w:abstractNum>
  <w:abstractNum w:abstractNumId="10">
    <w:nsid w:val="00000015"/>
    <w:multiLevelType w:val="multilevel"/>
    <w:tmpl w:val="1BC6F5DC"/>
    <w:lvl w:ilvl="0">
      <w:start w:val="2"/>
      <w:numFmt w:val="decimal"/>
      <w:lvlText w:val="4.%1."/>
      <w:lvlJc w:val="left"/>
      <w:rPr>
        <w:sz w:val="22"/>
        <w:szCs w:val="22"/>
      </w:rPr>
    </w:lvl>
    <w:lvl w:ilvl="1">
      <w:start w:val="11"/>
      <w:numFmt w:val="decimal"/>
      <w:lvlText w:val="%2)"/>
      <w:lvlJc w:val="left"/>
      <w:rPr>
        <w:sz w:val="22"/>
        <w:szCs w:val="22"/>
      </w:rPr>
    </w:lvl>
    <w:lvl w:ilvl="2">
      <w:start w:val="11"/>
      <w:numFmt w:val="decimal"/>
      <w:lvlText w:val="%2)"/>
      <w:lvlJc w:val="left"/>
      <w:rPr>
        <w:sz w:val="22"/>
        <w:szCs w:val="22"/>
      </w:rPr>
    </w:lvl>
    <w:lvl w:ilvl="3">
      <w:start w:val="11"/>
      <w:numFmt w:val="decimal"/>
      <w:lvlText w:val="%2)"/>
      <w:lvlJc w:val="left"/>
      <w:rPr>
        <w:sz w:val="22"/>
        <w:szCs w:val="22"/>
      </w:rPr>
    </w:lvl>
    <w:lvl w:ilvl="4">
      <w:start w:val="11"/>
      <w:numFmt w:val="decimal"/>
      <w:lvlText w:val="%2)"/>
      <w:lvlJc w:val="left"/>
      <w:rPr>
        <w:sz w:val="22"/>
        <w:szCs w:val="22"/>
      </w:rPr>
    </w:lvl>
    <w:lvl w:ilvl="5">
      <w:start w:val="11"/>
      <w:numFmt w:val="decimal"/>
      <w:lvlText w:val="%2)"/>
      <w:lvlJc w:val="left"/>
      <w:rPr>
        <w:sz w:val="22"/>
        <w:szCs w:val="22"/>
      </w:rPr>
    </w:lvl>
    <w:lvl w:ilvl="6">
      <w:start w:val="11"/>
      <w:numFmt w:val="decimal"/>
      <w:lvlText w:val="%2)"/>
      <w:lvlJc w:val="left"/>
      <w:rPr>
        <w:sz w:val="22"/>
        <w:szCs w:val="22"/>
      </w:rPr>
    </w:lvl>
    <w:lvl w:ilvl="7">
      <w:start w:val="11"/>
      <w:numFmt w:val="decimal"/>
      <w:lvlText w:val="%2)"/>
      <w:lvlJc w:val="left"/>
      <w:rPr>
        <w:sz w:val="22"/>
        <w:szCs w:val="22"/>
      </w:rPr>
    </w:lvl>
    <w:lvl w:ilvl="8">
      <w:start w:val="11"/>
      <w:numFmt w:val="decimal"/>
      <w:lvlText w:val="%2)"/>
      <w:lvlJc w:val="left"/>
      <w:rPr>
        <w:sz w:val="22"/>
        <w:szCs w:val="22"/>
      </w:rPr>
    </w:lvl>
  </w:abstractNum>
  <w:abstractNum w:abstractNumId="11">
    <w:nsid w:val="00000017"/>
    <w:multiLevelType w:val="hybridMultilevel"/>
    <w:tmpl w:val="00000016"/>
    <w:lvl w:ilvl="0" w:tplc="000F42A4">
      <w:start w:val="1"/>
      <w:numFmt w:val="bullet"/>
      <w:lvlText w:val="-"/>
      <w:lvlJc w:val="left"/>
      <w:rPr>
        <w:sz w:val="22"/>
        <w:szCs w:val="22"/>
      </w:rPr>
    </w:lvl>
    <w:lvl w:ilvl="1" w:tplc="000F42A5">
      <w:start w:val="1"/>
      <w:numFmt w:val="bullet"/>
      <w:lvlText w:val="-"/>
      <w:lvlJc w:val="left"/>
      <w:rPr>
        <w:sz w:val="22"/>
        <w:szCs w:val="22"/>
      </w:rPr>
    </w:lvl>
    <w:lvl w:ilvl="2" w:tplc="000F42A6">
      <w:start w:val="1"/>
      <w:numFmt w:val="bullet"/>
      <w:lvlText w:val="-"/>
      <w:lvlJc w:val="left"/>
      <w:rPr>
        <w:sz w:val="22"/>
        <w:szCs w:val="22"/>
      </w:rPr>
    </w:lvl>
    <w:lvl w:ilvl="3" w:tplc="000F42A7">
      <w:start w:val="1"/>
      <w:numFmt w:val="bullet"/>
      <w:lvlText w:val="-"/>
      <w:lvlJc w:val="left"/>
      <w:rPr>
        <w:sz w:val="22"/>
        <w:szCs w:val="22"/>
      </w:rPr>
    </w:lvl>
    <w:lvl w:ilvl="4" w:tplc="000F42A8">
      <w:start w:val="1"/>
      <w:numFmt w:val="bullet"/>
      <w:lvlText w:val="-"/>
      <w:lvlJc w:val="left"/>
      <w:rPr>
        <w:sz w:val="22"/>
        <w:szCs w:val="22"/>
      </w:rPr>
    </w:lvl>
    <w:lvl w:ilvl="5" w:tplc="000F42A9">
      <w:start w:val="1"/>
      <w:numFmt w:val="bullet"/>
      <w:lvlText w:val="-"/>
      <w:lvlJc w:val="left"/>
      <w:rPr>
        <w:sz w:val="22"/>
        <w:szCs w:val="22"/>
      </w:rPr>
    </w:lvl>
    <w:lvl w:ilvl="6" w:tplc="000F42AA">
      <w:start w:val="1"/>
      <w:numFmt w:val="bullet"/>
      <w:lvlText w:val="-"/>
      <w:lvlJc w:val="left"/>
      <w:rPr>
        <w:sz w:val="22"/>
        <w:szCs w:val="22"/>
      </w:rPr>
    </w:lvl>
    <w:lvl w:ilvl="7" w:tplc="000F42AB">
      <w:start w:val="1"/>
      <w:numFmt w:val="bullet"/>
      <w:lvlText w:val="-"/>
      <w:lvlJc w:val="left"/>
      <w:rPr>
        <w:sz w:val="22"/>
        <w:szCs w:val="22"/>
      </w:rPr>
    </w:lvl>
    <w:lvl w:ilvl="8" w:tplc="000F42AC">
      <w:start w:val="1"/>
      <w:numFmt w:val="bullet"/>
      <w:lvlText w:val="-"/>
      <w:lvlJc w:val="left"/>
      <w:rPr>
        <w:sz w:val="22"/>
        <w:szCs w:val="22"/>
      </w:rPr>
    </w:lvl>
  </w:abstractNum>
  <w:abstractNum w:abstractNumId="12">
    <w:nsid w:val="00000019"/>
    <w:multiLevelType w:val="multilevel"/>
    <w:tmpl w:val="7E0E66F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3">
    <w:nsid w:val="05775FB5"/>
    <w:multiLevelType w:val="hybridMultilevel"/>
    <w:tmpl w:val="AC1C4BFE"/>
    <w:lvl w:ilvl="0" w:tplc="000F4292">
      <w:start w:val="1"/>
      <w:numFmt w:val="bullet"/>
      <w:lvlText w:val="—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26428"/>
    <w:multiLevelType w:val="hybridMultilevel"/>
    <w:tmpl w:val="A3D6B93A"/>
    <w:lvl w:ilvl="0" w:tplc="000F4292">
      <w:start w:val="1"/>
      <w:numFmt w:val="bullet"/>
      <w:lvlText w:val="—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5612F"/>
    <w:multiLevelType w:val="hybridMultilevel"/>
    <w:tmpl w:val="378E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C14"/>
    <w:multiLevelType w:val="hybridMultilevel"/>
    <w:tmpl w:val="4462E96A"/>
    <w:lvl w:ilvl="0" w:tplc="000F4292">
      <w:start w:val="1"/>
      <w:numFmt w:val="bullet"/>
      <w:lvlText w:val="—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93D42"/>
    <w:multiLevelType w:val="hybridMultilevel"/>
    <w:tmpl w:val="88362712"/>
    <w:lvl w:ilvl="0" w:tplc="000F4292">
      <w:start w:val="1"/>
      <w:numFmt w:val="bullet"/>
      <w:lvlText w:val="—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4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7"/>
    <w:rsid w:val="000130C3"/>
    <w:rsid w:val="0004736C"/>
    <w:rsid w:val="00051A70"/>
    <w:rsid w:val="00101626"/>
    <w:rsid w:val="00132928"/>
    <w:rsid w:val="001371FD"/>
    <w:rsid w:val="00152B24"/>
    <w:rsid w:val="00246D2B"/>
    <w:rsid w:val="002A0BD4"/>
    <w:rsid w:val="002F590E"/>
    <w:rsid w:val="003150EA"/>
    <w:rsid w:val="00323369"/>
    <w:rsid w:val="00347B87"/>
    <w:rsid w:val="00355971"/>
    <w:rsid w:val="00415A72"/>
    <w:rsid w:val="00462239"/>
    <w:rsid w:val="004935EC"/>
    <w:rsid w:val="004A69D9"/>
    <w:rsid w:val="004B2976"/>
    <w:rsid w:val="004B4539"/>
    <w:rsid w:val="004B4960"/>
    <w:rsid w:val="004E2B97"/>
    <w:rsid w:val="005C1AC2"/>
    <w:rsid w:val="005E6E16"/>
    <w:rsid w:val="005F4CE8"/>
    <w:rsid w:val="005F6C5E"/>
    <w:rsid w:val="006042D5"/>
    <w:rsid w:val="00606BAE"/>
    <w:rsid w:val="0067423B"/>
    <w:rsid w:val="00676242"/>
    <w:rsid w:val="0069495A"/>
    <w:rsid w:val="006C5718"/>
    <w:rsid w:val="00731BDA"/>
    <w:rsid w:val="00771C5B"/>
    <w:rsid w:val="007C6387"/>
    <w:rsid w:val="007D10F9"/>
    <w:rsid w:val="008156EA"/>
    <w:rsid w:val="0089248B"/>
    <w:rsid w:val="009264B5"/>
    <w:rsid w:val="00966B19"/>
    <w:rsid w:val="009C50F9"/>
    <w:rsid w:val="00A653A6"/>
    <w:rsid w:val="00A91EC1"/>
    <w:rsid w:val="00A95890"/>
    <w:rsid w:val="00AA1214"/>
    <w:rsid w:val="00AB5429"/>
    <w:rsid w:val="00AD554F"/>
    <w:rsid w:val="00AE2ABF"/>
    <w:rsid w:val="00B0359B"/>
    <w:rsid w:val="00B762E3"/>
    <w:rsid w:val="00C11AA3"/>
    <w:rsid w:val="00C31687"/>
    <w:rsid w:val="00C363EA"/>
    <w:rsid w:val="00C37AC4"/>
    <w:rsid w:val="00D40437"/>
    <w:rsid w:val="00DB450D"/>
    <w:rsid w:val="00E20184"/>
    <w:rsid w:val="00E71206"/>
    <w:rsid w:val="00F0367A"/>
    <w:rsid w:val="00F055DE"/>
    <w:rsid w:val="00F33C90"/>
    <w:rsid w:val="00F62ED4"/>
    <w:rsid w:val="00FA7EBA"/>
    <w:rsid w:val="00FB3643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71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0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1C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71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E2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74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Pr>
      <w:rFonts w:ascii="Times New Roman" w:hAnsi="Times New Roman" w:cs="Times New Roman"/>
      <w:sz w:val="32"/>
      <w:szCs w:val="32"/>
    </w:rPr>
  </w:style>
  <w:style w:type="character" w:customStyle="1" w:styleId="31">
    <w:name w:val="Основной текст (3)"/>
    <w:basedOn w:val="a0"/>
    <w:link w:val="31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a5">
    <w:name w:val="Колонтитул"/>
    <w:basedOn w:val="a0"/>
    <w:link w:val="11"/>
    <w:uiPriority w:val="99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5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a6">
    <w:name w:val="Колонтитул + Полужирный"/>
    <w:basedOn w:val="a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"/>
    <w:basedOn w:val="a0"/>
    <w:link w:val="410"/>
    <w:uiPriority w:val="99"/>
    <w:rPr>
      <w:rFonts w:ascii="Times New Roman" w:hAnsi="Times New Roman" w:cs="Times New Roman"/>
      <w:sz w:val="22"/>
      <w:szCs w:val="22"/>
    </w:rPr>
  </w:style>
  <w:style w:type="character" w:customStyle="1" w:styleId="22">
    <w:name w:val="Подпись к таблице (2)"/>
    <w:basedOn w:val="a0"/>
    <w:link w:val="2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Pr>
      <w:rFonts w:ascii="Times New Roman" w:hAnsi="Times New Roman" w:cs="Times New Roman"/>
      <w:sz w:val="22"/>
      <w:szCs w:val="22"/>
    </w:rPr>
  </w:style>
  <w:style w:type="character" w:customStyle="1" w:styleId="61">
    <w:name w:val="Основной текст (6)"/>
    <w:basedOn w:val="a0"/>
    <w:link w:val="610"/>
    <w:uiPriority w:val="99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"/>
    <w:basedOn w:val="a0"/>
    <w:link w:val="11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2"/>
      <w:szCs w:val="22"/>
    </w:rPr>
  </w:style>
  <w:style w:type="character" w:customStyle="1" w:styleId="111">
    <w:name w:val="Основной текст (11)"/>
    <w:basedOn w:val="a0"/>
    <w:link w:val="1110"/>
    <w:uiPriority w:val="99"/>
    <w:rPr>
      <w:rFonts w:ascii="Times New Roman" w:hAnsi="Times New Roman" w:cs="Times New Roman"/>
      <w:sz w:val="22"/>
      <w:szCs w:val="22"/>
    </w:rPr>
  </w:style>
  <w:style w:type="character" w:customStyle="1" w:styleId="120">
    <w:name w:val="Основной текст (12)"/>
    <w:basedOn w:val="a0"/>
    <w:link w:val="121"/>
    <w:uiPriority w:val="99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Подпись к таблице (3)"/>
    <w:basedOn w:val="a0"/>
    <w:link w:val="311"/>
    <w:uiPriority w:val="99"/>
    <w:rPr>
      <w:rFonts w:ascii="Times New Roman" w:hAnsi="Times New Roman" w:cs="Times New Roman"/>
      <w:sz w:val="22"/>
      <w:szCs w:val="22"/>
    </w:rPr>
  </w:style>
  <w:style w:type="character" w:customStyle="1" w:styleId="33">
    <w:name w:val="Подпись к таблице (3)3"/>
    <w:basedOn w:val="3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42">
    <w:name w:val="Подпись к таблице (4)"/>
    <w:basedOn w:val="a0"/>
    <w:link w:val="411"/>
    <w:uiPriority w:val="99"/>
    <w:rPr>
      <w:rFonts w:ascii="Times New Roman" w:hAnsi="Times New Roman" w:cs="Times New Roman"/>
      <w:sz w:val="22"/>
      <w:szCs w:val="22"/>
    </w:rPr>
  </w:style>
  <w:style w:type="character" w:customStyle="1" w:styleId="420">
    <w:name w:val="Основной текст (4)2"/>
    <w:basedOn w:val="41"/>
    <w:uiPriority w:val="99"/>
    <w:rPr>
      <w:rFonts w:ascii="Times New Roman" w:hAnsi="Times New Roman" w:cs="Times New Roman"/>
      <w:sz w:val="22"/>
      <w:szCs w:val="22"/>
    </w:rPr>
  </w:style>
  <w:style w:type="character" w:customStyle="1" w:styleId="320">
    <w:name w:val="Основной текст (3)2"/>
    <w:basedOn w:val="31"/>
    <w:uiPriority w:val="99"/>
    <w:rPr>
      <w:rFonts w:ascii="Times New Roman" w:hAnsi="Times New Roman" w:cs="Times New Roman"/>
      <w:sz w:val="22"/>
      <w:szCs w:val="22"/>
    </w:rPr>
  </w:style>
  <w:style w:type="character" w:customStyle="1" w:styleId="92">
    <w:name w:val="Основной текст (9)2"/>
    <w:basedOn w:val="9"/>
    <w:uiPriority w:val="99"/>
    <w:rPr>
      <w:rFonts w:ascii="Times New Roman" w:hAnsi="Times New Roman" w:cs="Times New Roman"/>
      <w:sz w:val="22"/>
      <w:szCs w:val="22"/>
    </w:rPr>
  </w:style>
  <w:style w:type="character" w:customStyle="1" w:styleId="321">
    <w:name w:val="Подпись к таблице (3)2"/>
    <w:basedOn w:val="3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44">
    <w:name w:val="Подпись к таблице (4)4"/>
    <w:basedOn w:val="4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43">
    <w:name w:val="Подпись к таблице (4)3"/>
    <w:basedOn w:val="4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a7">
    <w:name w:val="Подпись к таблице"/>
    <w:basedOn w:val="a0"/>
    <w:link w:val="14"/>
    <w:uiPriority w:val="99"/>
    <w:rPr>
      <w:rFonts w:ascii="Times New Roman" w:hAnsi="Times New Roman" w:cs="Times New Roman"/>
      <w:sz w:val="22"/>
      <w:szCs w:val="22"/>
    </w:rPr>
  </w:style>
  <w:style w:type="character" w:customStyle="1" w:styleId="112">
    <w:name w:val="Основной текст (11)2"/>
    <w:basedOn w:val="111"/>
    <w:uiPriority w:val="99"/>
    <w:rPr>
      <w:rFonts w:ascii="Times New Roman" w:hAnsi="Times New Roman" w:cs="Times New Roman"/>
      <w:sz w:val="22"/>
      <w:szCs w:val="22"/>
    </w:rPr>
  </w:style>
  <w:style w:type="character" w:customStyle="1" w:styleId="103">
    <w:name w:val="Основной текст (10)3"/>
    <w:basedOn w:val="100"/>
    <w:uiPriority w:val="99"/>
    <w:rPr>
      <w:rFonts w:ascii="Times New Roman" w:hAnsi="Times New Roman" w:cs="Times New Roman"/>
      <w:sz w:val="22"/>
      <w:szCs w:val="22"/>
    </w:rPr>
  </w:style>
  <w:style w:type="character" w:customStyle="1" w:styleId="421">
    <w:name w:val="Подпись к таблице (4)2"/>
    <w:basedOn w:val="4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140">
    <w:name w:val="Основной текст (14)"/>
    <w:basedOn w:val="a0"/>
    <w:link w:val="141"/>
    <w:uiPriority w:val="99"/>
    <w:rPr>
      <w:rFonts w:ascii="Times New Roman" w:hAnsi="Times New Roman" w:cs="Times New Roman"/>
      <w:sz w:val="22"/>
      <w:szCs w:val="22"/>
    </w:rPr>
  </w:style>
  <w:style w:type="character" w:customStyle="1" w:styleId="102">
    <w:name w:val="Основной текст (10)2"/>
    <w:basedOn w:val="100"/>
    <w:uiPriority w:val="99"/>
    <w:rPr>
      <w:rFonts w:ascii="Times New Roman" w:hAnsi="Times New Roman" w:cs="Times New Roman"/>
      <w:sz w:val="22"/>
      <w:szCs w:val="22"/>
    </w:rPr>
  </w:style>
  <w:style w:type="character" w:customStyle="1" w:styleId="12pt">
    <w:name w:val="Подпись к таблице + 12 pt"/>
    <w:aliases w:val="Полужирный"/>
    <w:basedOn w:val="a7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before="8160" w:line="269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pPr>
      <w:shd w:val="clear" w:color="auto" w:fill="FFFFFF"/>
      <w:spacing w:before="120" w:line="312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1">
    <w:name w:val="Подпись к таблице (2)1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510">
    <w:name w:val="Основной текст (5)1"/>
    <w:basedOn w:val="a"/>
    <w:link w:val="5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0">
    <w:name w:val="Основной текст (6)1"/>
    <w:basedOn w:val="a"/>
    <w:link w:val="61"/>
    <w:uiPriority w:val="99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78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83" w:lineRule="exact"/>
      <w:ind w:firstLine="3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before="840"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240" w:line="269" w:lineRule="exact"/>
      <w:ind w:firstLine="6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10">
    <w:name w:val="Основной текст (11)1"/>
    <w:basedOn w:val="a"/>
    <w:link w:val="111"/>
    <w:uiPriority w:val="99"/>
    <w:pPr>
      <w:shd w:val="clear" w:color="auto" w:fill="FFFFFF"/>
      <w:spacing w:line="274" w:lineRule="exact"/>
      <w:ind w:firstLine="6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98" w:lineRule="exact"/>
      <w:ind w:firstLine="62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11">
    <w:name w:val="Подпись к таблице (3)1"/>
    <w:basedOn w:val="a"/>
    <w:link w:val="32"/>
    <w:uiPriority w:val="99"/>
    <w:pPr>
      <w:shd w:val="clear" w:color="auto" w:fill="FFFFFF"/>
      <w:spacing w:line="278" w:lineRule="exact"/>
      <w:ind w:firstLine="70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1">
    <w:name w:val="Подпись к таблице (4)1"/>
    <w:basedOn w:val="a"/>
    <w:link w:val="4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">
    <w:name w:val="Подпись к таблице1"/>
    <w:basedOn w:val="a"/>
    <w:link w:val="a7"/>
    <w:uiPriority w:val="99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0"/>
    <w:uiPriority w:val="99"/>
    <w:pPr>
      <w:shd w:val="clear" w:color="auto" w:fill="FFFFFF"/>
      <w:spacing w:before="420" w:line="269" w:lineRule="exact"/>
      <w:ind w:firstLine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2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928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132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928"/>
    <w:rPr>
      <w:rFonts w:cs="Arial Unicode MS"/>
      <w:color w:val="000000"/>
    </w:rPr>
  </w:style>
  <w:style w:type="paragraph" w:styleId="ac">
    <w:name w:val="No Spacing"/>
    <w:uiPriority w:val="1"/>
    <w:qFormat/>
    <w:rsid w:val="00FC6379"/>
    <w:rPr>
      <w:rFonts w:cs="Arial Unicode MS"/>
      <w:color w:val="000000"/>
    </w:rPr>
  </w:style>
  <w:style w:type="table" w:styleId="ad">
    <w:name w:val="Table Grid"/>
    <w:basedOn w:val="a1"/>
    <w:uiPriority w:val="39"/>
    <w:rsid w:val="00C1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1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E7120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71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TOC Heading"/>
    <w:basedOn w:val="1"/>
    <w:next w:val="a"/>
    <w:uiPriority w:val="39"/>
    <w:unhideWhenUsed/>
    <w:qFormat/>
    <w:rsid w:val="000130C3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0130C3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0130C3"/>
    <w:pPr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0130C3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af1">
    <w:name w:val="Subtitle"/>
    <w:basedOn w:val="a"/>
    <w:next w:val="a"/>
    <w:link w:val="af2"/>
    <w:uiPriority w:val="11"/>
    <w:qFormat/>
    <w:rsid w:val="000130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0130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130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1C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771C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E2B9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7423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3">
    <w:name w:val="List Paragraph"/>
    <w:basedOn w:val="a"/>
    <w:uiPriority w:val="34"/>
    <w:qFormat/>
    <w:rsid w:val="00606BAE"/>
    <w:pPr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E6E16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6E16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71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0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1C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71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E2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74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Pr>
      <w:rFonts w:ascii="Times New Roman" w:hAnsi="Times New Roman" w:cs="Times New Roman"/>
      <w:sz w:val="32"/>
      <w:szCs w:val="32"/>
    </w:rPr>
  </w:style>
  <w:style w:type="character" w:customStyle="1" w:styleId="31">
    <w:name w:val="Основной текст (3)"/>
    <w:basedOn w:val="a0"/>
    <w:link w:val="31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a5">
    <w:name w:val="Колонтитул"/>
    <w:basedOn w:val="a0"/>
    <w:link w:val="11"/>
    <w:uiPriority w:val="99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5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a6">
    <w:name w:val="Колонтитул + Полужирный"/>
    <w:basedOn w:val="a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"/>
    <w:basedOn w:val="a0"/>
    <w:link w:val="410"/>
    <w:uiPriority w:val="99"/>
    <w:rPr>
      <w:rFonts w:ascii="Times New Roman" w:hAnsi="Times New Roman" w:cs="Times New Roman"/>
      <w:sz w:val="22"/>
      <w:szCs w:val="22"/>
    </w:rPr>
  </w:style>
  <w:style w:type="character" w:customStyle="1" w:styleId="22">
    <w:name w:val="Подпись к таблице (2)"/>
    <w:basedOn w:val="a0"/>
    <w:link w:val="2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Pr>
      <w:rFonts w:ascii="Times New Roman" w:hAnsi="Times New Roman" w:cs="Times New Roman"/>
      <w:sz w:val="22"/>
      <w:szCs w:val="22"/>
    </w:rPr>
  </w:style>
  <w:style w:type="character" w:customStyle="1" w:styleId="61">
    <w:name w:val="Основной текст (6)"/>
    <w:basedOn w:val="a0"/>
    <w:link w:val="610"/>
    <w:uiPriority w:val="99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"/>
    <w:basedOn w:val="a0"/>
    <w:link w:val="11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2"/>
      <w:szCs w:val="22"/>
    </w:rPr>
  </w:style>
  <w:style w:type="character" w:customStyle="1" w:styleId="111">
    <w:name w:val="Основной текст (11)"/>
    <w:basedOn w:val="a0"/>
    <w:link w:val="1110"/>
    <w:uiPriority w:val="99"/>
    <w:rPr>
      <w:rFonts w:ascii="Times New Roman" w:hAnsi="Times New Roman" w:cs="Times New Roman"/>
      <w:sz w:val="22"/>
      <w:szCs w:val="22"/>
    </w:rPr>
  </w:style>
  <w:style w:type="character" w:customStyle="1" w:styleId="120">
    <w:name w:val="Основной текст (12)"/>
    <w:basedOn w:val="a0"/>
    <w:link w:val="121"/>
    <w:uiPriority w:val="99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Подпись к таблице (3)"/>
    <w:basedOn w:val="a0"/>
    <w:link w:val="311"/>
    <w:uiPriority w:val="99"/>
    <w:rPr>
      <w:rFonts w:ascii="Times New Roman" w:hAnsi="Times New Roman" w:cs="Times New Roman"/>
      <w:sz w:val="22"/>
      <w:szCs w:val="22"/>
    </w:rPr>
  </w:style>
  <w:style w:type="character" w:customStyle="1" w:styleId="33">
    <w:name w:val="Подпись к таблице (3)3"/>
    <w:basedOn w:val="3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42">
    <w:name w:val="Подпись к таблице (4)"/>
    <w:basedOn w:val="a0"/>
    <w:link w:val="411"/>
    <w:uiPriority w:val="99"/>
    <w:rPr>
      <w:rFonts w:ascii="Times New Roman" w:hAnsi="Times New Roman" w:cs="Times New Roman"/>
      <w:sz w:val="22"/>
      <w:szCs w:val="22"/>
    </w:rPr>
  </w:style>
  <w:style w:type="character" w:customStyle="1" w:styleId="420">
    <w:name w:val="Основной текст (4)2"/>
    <w:basedOn w:val="41"/>
    <w:uiPriority w:val="99"/>
    <w:rPr>
      <w:rFonts w:ascii="Times New Roman" w:hAnsi="Times New Roman" w:cs="Times New Roman"/>
      <w:sz w:val="22"/>
      <w:szCs w:val="22"/>
    </w:rPr>
  </w:style>
  <w:style w:type="character" w:customStyle="1" w:styleId="320">
    <w:name w:val="Основной текст (3)2"/>
    <w:basedOn w:val="31"/>
    <w:uiPriority w:val="99"/>
    <w:rPr>
      <w:rFonts w:ascii="Times New Roman" w:hAnsi="Times New Roman" w:cs="Times New Roman"/>
      <w:sz w:val="22"/>
      <w:szCs w:val="22"/>
    </w:rPr>
  </w:style>
  <w:style w:type="character" w:customStyle="1" w:styleId="92">
    <w:name w:val="Основной текст (9)2"/>
    <w:basedOn w:val="9"/>
    <w:uiPriority w:val="99"/>
    <w:rPr>
      <w:rFonts w:ascii="Times New Roman" w:hAnsi="Times New Roman" w:cs="Times New Roman"/>
      <w:sz w:val="22"/>
      <w:szCs w:val="22"/>
    </w:rPr>
  </w:style>
  <w:style w:type="character" w:customStyle="1" w:styleId="321">
    <w:name w:val="Подпись к таблице (3)2"/>
    <w:basedOn w:val="3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44">
    <w:name w:val="Подпись к таблице (4)4"/>
    <w:basedOn w:val="4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43">
    <w:name w:val="Подпись к таблице (4)3"/>
    <w:basedOn w:val="4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a7">
    <w:name w:val="Подпись к таблице"/>
    <w:basedOn w:val="a0"/>
    <w:link w:val="14"/>
    <w:uiPriority w:val="99"/>
    <w:rPr>
      <w:rFonts w:ascii="Times New Roman" w:hAnsi="Times New Roman" w:cs="Times New Roman"/>
      <w:sz w:val="22"/>
      <w:szCs w:val="22"/>
    </w:rPr>
  </w:style>
  <w:style w:type="character" w:customStyle="1" w:styleId="112">
    <w:name w:val="Основной текст (11)2"/>
    <w:basedOn w:val="111"/>
    <w:uiPriority w:val="99"/>
    <w:rPr>
      <w:rFonts w:ascii="Times New Roman" w:hAnsi="Times New Roman" w:cs="Times New Roman"/>
      <w:sz w:val="22"/>
      <w:szCs w:val="22"/>
    </w:rPr>
  </w:style>
  <w:style w:type="character" w:customStyle="1" w:styleId="103">
    <w:name w:val="Основной текст (10)3"/>
    <w:basedOn w:val="100"/>
    <w:uiPriority w:val="99"/>
    <w:rPr>
      <w:rFonts w:ascii="Times New Roman" w:hAnsi="Times New Roman" w:cs="Times New Roman"/>
      <w:sz w:val="22"/>
      <w:szCs w:val="22"/>
    </w:rPr>
  </w:style>
  <w:style w:type="character" w:customStyle="1" w:styleId="421">
    <w:name w:val="Подпись к таблице (4)2"/>
    <w:basedOn w:val="4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140">
    <w:name w:val="Основной текст (14)"/>
    <w:basedOn w:val="a0"/>
    <w:link w:val="141"/>
    <w:uiPriority w:val="99"/>
    <w:rPr>
      <w:rFonts w:ascii="Times New Roman" w:hAnsi="Times New Roman" w:cs="Times New Roman"/>
      <w:sz w:val="22"/>
      <w:szCs w:val="22"/>
    </w:rPr>
  </w:style>
  <w:style w:type="character" w:customStyle="1" w:styleId="102">
    <w:name w:val="Основной текст (10)2"/>
    <w:basedOn w:val="100"/>
    <w:uiPriority w:val="99"/>
    <w:rPr>
      <w:rFonts w:ascii="Times New Roman" w:hAnsi="Times New Roman" w:cs="Times New Roman"/>
      <w:sz w:val="22"/>
      <w:szCs w:val="22"/>
    </w:rPr>
  </w:style>
  <w:style w:type="character" w:customStyle="1" w:styleId="12pt">
    <w:name w:val="Подпись к таблице + 12 pt"/>
    <w:aliases w:val="Полужирный"/>
    <w:basedOn w:val="a7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before="8160" w:line="269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pPr>
      <w:shd w:val="clear" w:color="auto" w:fill="FFFFFF"/>
      <w:spacing w:before="120" w:line="312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1">
    <w:name w:val="Подпись к таблице (2)1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510">
    <w:name w:val="Основной текст (5)1"/>
    <w:basedOn w:val="a"/>
    <w:link w:val="5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0">
    <w:name w:val="Основной текст (6)1"/>
    <w:basedOn w:val="a"/>
    <w:link w:val="61"/>
    <w:uiPriority w:val="99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78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83" w:lineRule="exact"/>
      <w:ind w:firstLine="3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before="840"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240" w:line="269" w:lineRule="exact"/>
      <w:ind w:firstLine="6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10">
    <w:name w:val="Основной текст (11)1"/>
    <w:basedOn w:val="a"/>
    <w:link w:val="111"/>
    <w:uiPriority w:val="99"/>
    <w:pPr>
      <w:shd w:val="clear" w:color="auto" w:fill="FFFFFF"/>
      <w:spacing w:line="274" w:lineRule="exact"/>
      <w:ind w:firstLine="6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98" w:lineRule="exact"/>
      <w:ind w:firstLine="62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11">
    <w:name w:val="Подпись к таблице (3)1"/>
    <w:basedOn w:val="a"/>
    <w:link w:val="32"/>
    <w:uiPriority w:val="99"/>
    <w:pPr>
      <w:shd w:val="clear" w:color="auto" w:fill="FFFFFF"/>
      <w:spacing w:line="278" w:lineRule="exact"/>
      <w:ind w:firstLine="70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1">
    <w:name w:val="Подпись к таблице (4)1"/>
    <w:basedOn w:val="a"/>
    <w:link w:val="4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">
    <w:name w:val="Подпись к таблице1"/>
    <w:basedOn w:val="a"/>
    <w:link w:val="a7"/>
    <w:uiPriority w:val="99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0"/>
    <w:uiPriority w:val="99"/>
    <w:pPr>
      <w:shd w:val="clear" w:color="auto" w:fill="FFFFFF"/>
      <w:spacing w:before="420" w:line="269" w:lineRule="exact"/>
      <w:ind w:firstLine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2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928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132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928"/>
    <w:rPr>
      <w:rFonts w:cs="Arial Unicode MS"/>
      <w:color w:val="000000"/>
    </w:rPr>
  </w:style>
  <w:style w:type="paragraph" w:styleId="ac">
    <w:name w:val="No Spacing"/>
    <w:uiPriority w:val="1"/>
    <w:qFormat/>
    <w:rsid w:val="00FC6379"/>
    <w:rPr>
      <w:rFonts w:cs="Arial Unicode MS"/>
      <w:color w:val="000000"/>
    </w:rPr>
  </w:style>
  <w:style w:type="table" w:styleId="ad">
    <w:name w:val="Table Grid"/>
    <w:basedOn w:val="a1"/>
    <w:uiPriority w:val="39"/>
    <w:rsid w:val="00C1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1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E7120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71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TOC Heading"/>
    <w:basedOn w:val="1"/>
    <w:next w:val="a"/>
    <w:uiPriority w:val="39"/>
    <w:unhideWhenUsed/>
    <w:qFormat/>
    <w:rsid w:val="000130C3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0130C3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0130C3"/>
    <w:pPr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0130C3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af1">
    <w:name w:val="Subtitle"/>
    <w:basedOn w:val="a"/>
    <w:next w:val="a"/>
    <w:link w:val="af2"/>
    <w:uiPriority w:val="11"/>
    <w:qFormat/>
    <w:rsid w:val="000130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0130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130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1C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771C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E2B9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7423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3">
    <w:name w:val="List Paragraph"/>
    <w:basedOn w:val="a"/>
    <w:uiPriority w:val="34"/>
    <w:qFormat/>
    <w:rsid w:val="00606BAE"/>
    <w:pPr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E6E16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6E16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D1AC-574C-478D-B21F-1B543AD5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10777</Words>
  <Characters>61429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sekretar</cp:lastModifiedBy>
  <cp:revision>5</cp:revision>
  <cp:lastPrinted>2017-11-29T13:03:00Z</cp:lastPrinted>
  <dcterms:created xsi:type="dcterms:W3CDTF">2017-11-29T12:45:00Z</dcterms:created>
  <dcterms:modified xsi:type="dcterms:W3CDTF">2017-12-01T08:47:00Z</dcterms:modified>
</cp:coreProperties>
</file>