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6F" w:rsidRPr="00DD7A6F" w:rsidRDefault="00DD7A6F" w:rsidP="00DD7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Внимание </w:t>
      </w:r>
      <w:r w:rsidRPr="00DD7A6F">
        <w:rPr>
          <w:rFonts w:ascii="Times New Roman" w:hAnsi="Times New Roman" w:cs="Times New Roman"/>
          <w:b/>
          <w:sz w:val="28"/>
          <w:szCs w:val="28"/>
          <w:lang w:eastAsia="ru-RU" w:bidi="ru-RU"/>
        </w:rPr>
        <w:t>лицам, пересекающим Государственную</w:t>
      </w:r>
      <w:bookmarkEnd w:id="0"/>
      <w:r w:rsidRPr="00DD7A6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bookmarkStart w:id="1" w:name="bookmark1"/>
      <w:r w:rsidRPr="00DD7A6F">
        <w:rPr>
          <w:rFonts w:ascii="Times New Roman" w:hAnsi="Times New Roman" w:cs="Times New Roman"/>
          <w:b/>
          <w:sz w:val="28"/>
          <w:szCs w:val="28"/>
          <w:lang w:eastAsia="ru-RU" w:bidi="ru-RU"/>
        </w:rPr>
        <w:t>границу</w:t>
      </w:r>
      <w:bookmarkEnd w:id="1"/>
    </w:p>
    <w:p w:rsidR="00DD7A6F" w:rsidRDefault="00DD7A6F" w:rsidP="00DD7A6F">
      <w:pPr>
        <w:pStyle w:val="10"/>
        <w:shd w:val="clear" w:color="auto" w:fill="auto"/>
        <w:spacing w:after="0" w:line="580" w:lineRule="exact"/>
        <w:ind w:left="400"/>
        <w:rPr>
          <w:color w:val="000000"/>
          <w:lang w:eastAsia="ru-RU" w:bidi="ru-RU"/>
        </w:rPr>
      </w:pPr>
    </w:p>
    <w:p w:rsidR="00DD7A6F" w:rsidRDefault="00DD7A6F" w:rsidP="00DD7A6F">
      <w:pPr>
        <w:pStyle w:val="20"/>
        <w:shd w:val="clear" w:color="auto" w:fill="auto"/>
        <w:spacing w:before="0" w:after="356"/>
      </w:pPr>
      <w:r>
        <w:rPr>
          <w:color w:val="000000"/>
          <w:lang w:eastAsia="ru-RU" w:bidi="ru-RU"/>
        </w:rPr>
        <w:t xml:space="preserve">В период новогодних и рождественских праздников, а также выходных дней с </w:t>
      </w:r>
      <w:r>
        <w:rPr>
          <w:rStyle w:val="21"/>
        </w:rPr>
        <w:t xml:space="preserve">24.12.2019 по 10.01.2019 </w:t>
      </w:r>
      <w:r>
        <w:rPr>
          <w:color w:val="000000"/>
          <w:lang w:eastAsia="ru-RU" w:bidi="ru-RU"/>
        </w:rPr>
        <w:t>в автомобильном и пешеходном пунктах пропуска Ивангород ожидается значительное увеличение пассажиропотока.</w:t>
      </w:r>
    </w:p>
    <w:p w:rsidR="00DD7A6F" w:rsidRDefault="00DD7A6F" w:rsidP="00DD7A6F">
      <w:pPr>
        <w:pStyle w:val="20"/>
        <w:shd w:val="clear" w:color="auto" w:fill="auto"/>
        <w:spacing w:before="0" w:after="0" w:line="379" w:lineRule="exact"/>
      </w:pPr>
      <w:r>
        <w:rPr>
          <w:color w:val="000000"/>
          <w:lang w:eastAsia="ru-RU" w:bidi="ru-RU"/>
        </w:rPr>
        <w:t>Убедительная просьба с пониманием относиться к возможному образованию очередей, в связи с ограниченной пропускной способностью пунктов пропуска.</w:t>
      </w:r>
    </w:p>
    <w:p w:rsidR="00DD7A6F" w:rsidRDefault="00DD7A6F" w:rsidP="00DD7A6F">
      <w:pPr>
        <w:pStyle w:val="20"/>
        <w:shd w:val="clear" w:color="auto" w:fill="auto"/>
        <w:spacing w:before="0" w:after="0" w:line="379" w:lineRule="exact"/>
      </w:pPr>
      <w:r>
        <w:rPr>
          <w:color w:val="000000"/>
          <w:lang w:eastAsia="ru-RU" w:bidi="ru-RU"/>
        </w:rPr>
        <w:t>Правом приоритетного пресечения государе геенной границы обладают лица, следующие на рейсовых автобусах заграничного следования (включенных в реестр Минтранса России).</w:t>
      </w:r>
    </w:p>
    <w:p w:rsidR="00DD7A6F" w:rsidRDefault="00DD7A6F" w:rsidP="00DD7A6F">
      <w:pPr>
        <w:pStyle w:val="20"/>
        <w:shd w:val="clear" w:color="auto" w:fill="auto"/>
        <w:spacing w:before="0" w:after="180" w:line="370" w:lineRule="exact"/>
      </w:pPr>
      <w:r>
        <w:rPr>
          <w:color w:val="000000"/>
          <w:lang w:eastAsia="ru-RU" w:bidi="ru-RU"/>
        </w:rPr>
        <w:t>При пересечении государственной границы с грудными детьми, а также с лицами маломобильной категории необходимо обратиться к должностным лицам с просьбой вызвать старшею смены пограничных нарядов (каждая ситуация рассматривается индивидуально).</w:t>
      </w:r>
    </w:p>
    <w:p w:rsidR="00DD7A6F" w:rsidRDefault="00DD7A6F" w:rsidP="00DD7A6F">
      <w:pPr>
        <w:pStyle w:val="2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 xml:space="preserve">При попытках лиц «продавать очередь», а </w:t>
      </w:r>
      <w:proofErr w:type="gramStart"/>
      <w:r>
        <w:rPr>
          <w:color w:val="000000"/>
          <w:lang w:eastAsia="ru-RU" w:bidi="ru-RU"/>
        </w:rPr>
        <w:t>так же</w:t>
      </w:r>
      <w:proofErr w:type="gramEnd"/>
      <w:r>
        <w:rPr>
          <w:color w:val="000000"/>
          <w:lang w:eastAsia="ru-RU" w:bidi="ru-RU"/>
        </w:rPr>
        <w:t xml:space="preserve"> иных провокационных действиях звонить по телефонам: </w:t>
      </w:r>
      <w:r>
        <w:rPr>
          <w:rStyle w:val="21"/>
        </w:rPr>
        <w:t xml:space="preserve">8 (81375) 524-49 </w:t>
      </w:r>
      <w:r>
        <w:rPr>
          <w:color w:val="000000"/>
          <w:lang w:eastAsia="ru-RU" w:bidi="ru-RU"/>
        </w:rPr>
        <w:t xml:space="preserve">(дежурный смены пограничных нарядов); </w:t>
      </w:r>
      <w:r>
        <w:rPr>
          <w:rStyle w:val="21"/>
        </w:rPr>
        <w:t xml:space="preserve">8 (81375) 532-02; 8 (81375) 936-47 </w:t>
      </w:r>
      <w:r>
        <w:rPr>
          <w:color w:val="000000"/>
          <w:lang w:eastAsia="ru-RU" w:bidi="ru-RU"/>
        </w:rPr>
        <w:t>(дежурный 129 отделения полиции).</w:t>
      </w:r>
    </w:p>
    <w:p w:rsidR="00DD7A6F" w:rsidRDefault="00DD7A6F" w:rsidP="00DD7A6F">
      <w:pPr>
        <w:pStyle w:val="30"/>
        <w:shd w:val="clear" w:color="auto" w:fill="auto"/>
        <w:spacing w:after="27" w:line="280" w:lineRule="exact"/>
        <w:ind w:left="40"/>
      </w:pPr>
      <w:r>
        <w:rPr>
          <w:color w:val="000000"/>
          <w:lang w:eastAsia="ru-RU" w:bidi="ru-RU"/>
        </w:rPr>
        <w:t>При наличии обращении, жалоб, заявлений:</w:t>
      </w:r>
    </w:p>
    <w:p w:rsidR="00DD7A6F" w:rsidRDefault="00DD7A6F" w:rsidP="00DD7A6F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по обустройству пункта пропуска, поддержанию порядка и т.д. Санкт-Петербургский филиал ФГКУ </w:t>
      </w:r>
      <w:proofErr w:type="spellStart"/>
      <w:r>
        <w:rPr>
          <w:color w:val="000000"/>
          <w:lang w:eastAsia="ru-RU" w:bidi="ru-RU"/>
        </w:rPr>
        <w:t>Росгранстрой</w:t>
      </w:r>
      <w:proofErr w:type="spellEnd"/>
      <w:r>
        <w:rPr>
          <w:color w:val="000000"/>
          <w:lang w:eastAsia="ru-RU" w:bidi="ru-RU"/>
        </w:rPr>
        <w:t xml:space="preserve">, тел. </w:t>
      </w:r>
      <w:r>
        <w:rPr>
          <w:rStyle w:val="21"/>
        </w:rPr>
        <w:t>8(812) 438-18-07;</w:t>
      </w:r>
    </w:p>
    <w:p w:rsidR="00DD7A6F" w:rsidRDefault="00DD7A6F" w:rsidP="00DD7A6F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по таможенным процедурам - Северо-Западное таможенное управление России, тел. </w:t>
      </w:r>
      <w:r>
        <w:rPr>
          <w:rStyle w:val="21"/>
        </w:rPr>
        <w:t>8 (812) 640-34-42;</w:t>
      </w:r>
    </w:p>
    <w:p w:rsidR="00DD7A6F" w:rsidRDefault="00DD7A6F" w:rsidP="00DD7A6F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по процедурам пограничного контроля - Пограничное управление ФСБ России по г. Санкт-Петербургу и Ленинградской области, тел. </w:t>
      </w:r>
      <w:r>
        <w:rPr>
          <w:rStyle w:val="21"/>
        </w:rPr>
        <w:t>8 (812) 578-03-60;</w:t>
      </w:r>
    </w:p>
    <w:p w:rsidR="00DD7A6F" w:rsidRDefault="00DD7A6F" w:rsidP="00DD7A6F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при наличии вопросов общего характера необходимо обратиться к должностным лицам с просьбой вызвать старшего смены пограничных нарядов или обратиться по телефонам: </w:t>
      </w:r>
      <w:r>
        <w:rPr>
          <w:rStyle w:val="21"/>
        </w:rPr>
        <w:t>8 (81375) 524-40; 8 (81369) 210-30.</w:t>
      </w:r>
    </w:p>
    <w:p w:rsidR="00DD7A6F" w:rsidRDefault="00DD7A6F" w:rsidP="00DD7A6F">
      <w:pPr>
        <w:pStyle w:val="10"/>
        <w:shd w:val="clear" w:color="auto" w:fill="auto"/>
        <w:spacing w:after="0" w:line="580" w:lineRule="exact"/>
        <w:ind w:left="400"/>
      </w:pPr>
    </w:p>
    <w:p w:rsidR="00543BFF" w:rsidRDefault="00543BFF" w:rsidP="00DD7A6F">
      <w:pPr>
        <w:pStyle w:val="10"/>
        <w:shd w:val="clear" w:color="auto" w:fill="auto"/>
        <w:spacing w:after="0" w:line="580" w:lineRule="exact"/>
        <w:ind w:left="400"/>
        <w:rPr>
          <w:sz w:val="28"/>
          <w:szCs w:val="28"/>
        </w:rPr>
      </w:pPr>
    </w:p>
    <w:p w:rsidR="00543BFF" w:rsidRDefault="00543BFF" w:rsidP="00DD7A6F">
      <w:pPr>
        <w:pStyle w:val="10"/>
        <w:shd w:val="clear" w:color="auto" w:fill="auto"/>
        <w:spacing w:after="0" w:line="580" w:lineRule="exact"/>
        <w:ind w:left="400"/>
        <w:rPr>
          <w:sz w:val="28"/>
          <w:szCs w:val="28"/>
        </w:rPr>
      </w:pPr>
    </w:p>
    <w:p w:rsidR="00543BFF" w:rsidRDefault="00543BFF" w:rsidP="00DD7A6F">
      <w:pPr>
        <w:pStyle w:val="10"/>
        <w:shd w:val="clear" w:color="auto" w:fill="auto"/>
        <w:spacing w:after="0" w:line="580" w:lineRule="exact"/>
        <w:ind w:left="400"/>
        <w:rPr>
          <w:sz w:val="28"/>
          <w:szCs w:val="28"/>
        </w:rPr>
      </w:pPr>
    </w:p>
    <w:p w:rsidR="00543BFF" w:rsidRDefault="00543BFF" w:rsidP="00DD7A6F">
      <w:pPr>
        <w:pStyle w:val="10"/>
        <w:shd w:val="clear" w:color="auto" w:fill="auto"/>
        <w:spacing w:after="0" w:line="580" w:lineRule="exact"/>
        <w:ind w:left="400"/>
        <w:rPr>
          <w:sz w:val="28"/>
          <w:szCs w:val="28"/>
        </w:rPr>
      </w:pPr>
    </w:p>
    <w:p w:rsidR="00543BFF" w:rsidRDefault="00543BFF" w:rsidP="00DD7A6F">
      <w:pPr>
        <w:pStyle w:val="10"/>
        <w:shd w:val="clear" w:color="auto" w:fill="auto"/>
        <w:spacing w:after="0" w:line="580" w:lineRule="exact"/>
        <w:ind w:left="400"/>
        <w:rPr>
          <w:sz w:val="28"/>
          <w:szCs w:val="28"/>
        </w:rPr>
      </w:pPr>
      <w:r w:rsidRPr="00543BFF">
        <w:rPr>
          <w:sz w:val="28"/>
          <w:szCs w:val="28"/>
        </w:rPr>
        <w:lastRenderedPageBreak/>
        <w:t>При следовании на автомобиле</w:t>
      </w:r>
      <w:r>
        <w:rPr>
          <w:sz w:val="28"/>
          <w:szCs w:val="28"/>
        </w:rPr>
        <w:t>:</w:t>
      </w:r>
    </w:p>
    <w:p w:rsidR="00543BFF" w:rsidRPr="00543BFF" w:rsidRDefault="00543BFF" w:rsidP="00DD7A6F">
      <w:pPr>
        <w:pStyle w:val="10"/>
        <w:shd w:val="clear" w:color="auto" w:fill="auto"/>
        <w:spacing w:after="0" w:line="580" w:lineRule="exact"/>
        <w:ind w:left="400"/>
        <w:rPr>
          <w:sz w:val="28"/>
          <w:szCs w:val="28"/>
        </w:rPr>
      </w:pPr>
      <w:bookmarkStart w:id="2" w:name="_GoBack"/>
      <w:bookmarkEnd w:id="2"/>
    </w:p>
    <w:p w:rsidR="00EA0E23" w:rsidRDefault="00543BFF" w:rsidP="00543BFF">
      <w:pPr>
        <w:jc w:val="center"/>
      </w:pPr>
      <w:r w:rsidRPr="00543BFF">
        <w:rPr>
          <w:noProof/>
          <w:lang w:eastAsia="ru-RU"/>
        </w:rPr>
        <w:drawing>
          <wp:inline distT="0" distB="0" distL="0" distR="0">
            <wp:extent cx="5848350" cy="3942636"/>
            <wp:effectExtent l="0" t="0" r="0" b="1270"/>
            <wp:docPr id="1" name="Рисунок 1" descr="C:\Users\ShutovUN\Downloads\image-11-12-19-04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tovUN\Downloads\image-11-12-19-04-2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60" cy="398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E23" w:rsidSect="00DD7A6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6F"/>
    <w:rsid w:val="00543BFF"/>
    <w:rsid w:val="00DD7A6F"/>
    <w:rsid w:val="00E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8E21"/>
  <w15:chartTrackingRefBased/>
  <w15:docId w15:val="{63A9D13A-D18C-4D85-98CC-9C463C11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D7A6F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10">
    <w:name w:val="Заголовок №1"/>
    <w:basedOn w:val="a"/>
    <w:link w:val="1"/>
    <w:rsid w:val="00DD7A6F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58"/>
      <w:szCs w:val="58"/>
    </w:rPr>
  </w:style>
  <w:style w:type="character" w:customStyle="1" w:styleId="2">
    <w:name w:val="Основной текст (2)_"/>
    <w:basedOn w:val="a0"/>
    <w:link w:val="20"/>
    <w:rsid w:val="00DD7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7A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7A6F"/>
    <w:pPr>
      <w:widowControl w:val="0"/>
      <w:shd w:val="clear" w:color="auto" w:fill="FFFFFF"/>
      <w:spacing w:before="900" w:after="360" w:line="374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D7A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7A6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D7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Шутов</dc:creator>
  <cp:keywords/>
  <dc:description/>
  <cp:lastModifiedBy>Юрий Шутов</cp:lastModifiedBy>
  <cp:revision>2</cp:revision>
  <dcterms:created xsi:type="dcterms:W3CDTF">2019-12-11T13:31:00Z</dcterms:created>
  <dcterms:modified xsi:type="dcterms:W3CDTF">2019-12-11T13:38:00Z</dcterms:modified>
</cp:coreProperties>
</file>